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90" w:lineRule="exact"/>
        <w:ind w:firstLine="480" w:firstLineChars="200"/>
        <w:textAlignment w:val="auto"/>
        <w:rPr>
          <w:rFonts w:hint="default" w:ascii="Times New Roman" w:hAnsi="Times New Roman" w:cs="Times New Roman"/>
          <w:u w:val="none"/>
          <w:lang w:val="zh-TW" w:eastAsia="zh-TW"/>
        </w:rPr>
      </w:pPr>
    </w:p>
    <w:p>
      <w:pPr>
        <w:keepNext w:val="0"/>
        <w:keepLines w:val="0"/>
        <w:pageBreakBefore w:val="0"/>
        <w:widowControl w:val="0"/>
        <w:kinsoku/>
        <w:wordWrap/>
        <w:overflowPunct/>
        <w:topLinePunct w:val="0"/>
        <w:autoSpaceDE/>
        <w:autoSpaceDN/>
        <w:bidi w:val="0"/>
        <w:adjustRightInd/>
        <w:snapToGrid/>
        <w:spacing w:line="590" w:lineRule="exact"/>
        <w:ind w:firstLine="480" w:firstLineChars="200"/>
        <w:textAlignment w:val="auto"/>
        <w:rPr>
          <w:rFonts w:hint="default" w:ascii="Times New Roman" w:hAnsi="Times New Roman" w:eastAsia="仿宋" w:cs="Times New Roman"/>
          <w:sz w:val="32"/>
          <w:szCs w:val="32"/>
          <w:u w:val="none"/>
          <w:lang w:val="zh-TW" w:eastAsia="zh-TW"/>
        </w:rPr>
      </w:pPr>
      <w:r>
        <w:rPr>
          <w:rFonts w:hint="default" w:ascii="Times New Roman" w:hAnsi="Times New Roman" w:cs="Times New Roman"/>
          <w:u w:val="none"/>
          <w:lang w:val="en-US" w:eastAsia="zh-CN"/>
        </w:rPr>
        <w:t xml:space="preserve"> </w:t>
      </w:r>
      <w:bookmarkStart w:id="0" w:name="bookmark1"/>
      <w:bookmarkStart w:id="1" w:name="bookmark0"/>
      <w:bookmarkStart w:id="2" w:name="bookmark2"/>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Style w:val="8"/>
          <w:rFonts w:hint="default" w:ascii="Times New Roman" w:hAnsi="Times New Roman" w:eastAsia="方正小标宋_GBK" w:cs="Times New Roman"/>
          <w:b w:val="0"/>
          <w:spacing w:val="0"/>
          <w:w w:val="100"/>
          <w:kern w:val="2"/>
          <w:position w:val="0"/>
          <w:sz w:val="44"/>
          <w:szCs w:val="44"/>
          <w:u w:val="none"/>
          <w:shd w:val="clear" w:color="auto" w:fill="FFFFFF"/>
          <w:lang w:val="en-US" w:eastAsia="zh-CN" w:bidi="ar-SA"/>
        </w:rPr>
      </w:pPr>
      <w:r>
        <w:rPr>
          <w:rStyle w:val="8"/>
          <w:rFonts w:hint="default" w:ascii="Times New Roman" w:hAnsi="Times New Roman" w:eastAsia="方正小标宋_GBK" w:cs="Times New Roman"/>
          <w:b w:val="0"/>
          <w:spacing w:val="0"/>
          <w:w w:val="100"/>
          <w:kern w:val="2"/>
          <w:position w:val="0"/>
          <w:sz w:val="44"/>
          <w:szCs w:val="44"/>
          <w:u w:val="none"/>
          <w:shd w:val="clear" w:color="auto" w:fill="FFFFFF"/>
          <w:lang w:val="en-US" w:eastAsia="zh-CN" w:bidi="ar-SA"/>
        </w:rPr>
        <w:t>亳州市数据资源管理局</w:t>
      </w:r>
      <w:r>
        <w:rPr>
          <w:rStyle w:val="8"/>
          <w:rFonts w:hint="default" w:ascii="Times New Roman" w:hAnsi="Times New Roman" w:eastAsia="方正小标宋_GBK" w:cs="Times New Roman"/>
          <w:b w:val="0"/>
          <w:spacing w:val="0"/>
          <w:w w:val="100"/>
          <w:kern w:val="2"/>
          <w:position w:val="0"/>
          <w:sz w:val="44"/>
          <w:szCs w:val="44"/>
          <w:u w:val="none"/>
          <w:shd w:val="clear" w:color="auto" w:fill="FFFFFF"/>
          <w:lang w:val="en-US" w:eastAsia="zh-CN" w:bidi="ar-SA"/>
        </w:rPr>
        <w:br w:type="textWrapping"/>
      </w:r>
      <w:r>
        <w:rPr>
          <w:rStyle w:val="8"/>
          <w:rFonts w:hint="default" w:ascii="Times New Roman" w:hAnsi="Times New Roman" w:eastAsia="方正小标宋_GBK" w:cs="Times New Roman"/>
          <w:b w:val="0"/>
          <w:spacing w:val="0"/>
          <w:w w:val="100"/>
          <w:kern w:val="2"/>
          <w:position w:val="0"/>
          <w:sz w:val="44"/>
          <w:szCs w:val="44"/>
          <w:u w:val="none"/>
          <w:shd w:val="clear" w:color="auto" w:fill="FFFFFF"/>
          <w:lang w:val="en-US" w:eastAsia="zh-CN" w:bidi="ar-SA"/>
        </w:rPr>
        <w:t>关于印发坚持底线思维着力防范化解</w:t>
      </w:r>
      <w:r>
        <w:rPr>
          <w:rStyle w:val="8"/>
          <w:rFonts w:hint="default" w:ascii="Times New Roman" w:hAnsi="Times New Roman" w:eastAsia="方正小标宋_GBK" w:cs="Times New Roman"/>
          <w:b w:val="0"/>
          <w:spacing w:val="0"/>
          <w:w w:val="100"/>
          <w:kern w:val="2"/>
          <w:position w:val="0"/>
          <w:sz w:val="44"/>
          <w:szCs w:val="44"/>
          <w:u w:val="none"/>
          <w:shd w:val="clear" w:color="auto" w:fill="FFFFFF"/>
          <w:lang w:val="en-US" w:eastAsia="zh-CN" w:bidi="ar-SA"/>
        </w:rPr>
        <w:br w:type="textWrapping"/>
      </w:r>
      <w:r>
        <w:rPr>
          <w:rStyle w:val="8"/>
          <w:rFonts w:hint="default" w:ascii="Times New Roman" w:hAnsi="Times New Roman" w:eastAsia="方正小标宋_GBK" w:cs="Times New Roman"/>
          <w:b w:val="0"/>
          <w:spacing w:val="0"/>
          <w:w w:val="100"/>
          <w:kern w:val="2"/>
          <w:position w:val="0"/>
          <w:sz w:val="44"/>
          <w:szCs w:val="44"/>
          <w:u w:val="none"/>
          <w:shd w:val="clear" w:color="auto" w:fill="FFFFFF"/>
          <w:lang w:val="en-US" w:eastAsia="zh-CN" w:bidi="ar-SA"/>
        </w:rPr>
        <w:t>重大风险工作实施方案的通知</w:t>
      </w:r>
      <w:bookmarkEnd w:id="0"/>
      <w:bookmarkEnd w:id="1"/>
      <w:bookmarkEnd w:id="2"/>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Style w:val="8"/>
          <w:rFonts w:hint="default" w:ascii="Times New Roman" w:hAnsi="Times New Roman" w:eastAsia="方正小标宋_GBK" w:cs="Times New Roman"/>
          <w:b w:val="0"/>
          <w:spacing w:val="0"/>
          <w:w w:val="100"/>
          <w:kern w:val="2"/>
          <w:position w:val="0"/>
          <w:sz w:val="44"/>
          <w:szCs w:val="44"/>
          <w:u w:val="none"/>
          <w:shd w:val="clear" w:color="auto" w:fill="FFFFFF"/>
          <w:lang w:val="en-US" w:eastAsia="zh-CN" w:bidi="ar-SA"/>
        </w:rPr>
      </w:pPr>
      <w:r>
        <w:rPr>
          <w:rFonts w:hint="default" w:ascii="Times New Roman" w:hAnsi="Times New Roman" w:eastAsia="方正仿宋_GBK" w:cs="Times New Roman"/>
          <w:spacing w:val="0"/>
          <w:w w:val="100"/>
          <w:kern w:val="2"/>
          <w:position w:val="0"/>
          <w:sz w:val="32"/>
          <w:szCs w:val="32"/>
          <w:u w:val="none"/>
          <w:shd w:val="clear"/>
          <w:lang w:val="zh-TW" w:eastAsia="zh-TW" w:bidi="ar-SA"/>
        </w:rPr>
        <w:t>亳数资</w:t>
      </w:r>
      <w:r>
        <w:rPr>
          <w:rFonts w:hint="default" w:ascii="Times New Roman" w:hAnsi="Times New Roman" w:eastAsia="方正仿宋_GBK" w:cs="Times New Roman"/>
          <w:spacing w:val="0"/>
          <w:w w:val="100"/>
          <w:kern w:val="2"/>
          <w:position w:val="0"/>
          <w:sz w:val="32"/>
          <w:szCs w:val="32"/>
          <w:u w:val="none"/>
          <w:shd w:val="clear"/>
          <w:lang w:val="en-US" w:eastAsia="zh-CN" w:bidi="ar-SA"/>
        </w:rPr>
        <w:t>〔2019〕</w:t>
      </w:r>
      <w:r>
        <w:rPr>
          <w:rFonts w:hint="default" w:ascii="Times New Roman" w:hAnsi="Times New Roman" w:eastAsia="方正仿宋_GBK" w:cs="Times New Roman"/>
          <w:spacing w:val="0"/>
          <w:w w:val="100"/>
          <w:kern w:val="2"/>
          <w:position w:val="0"/>
          <w:sz w:val="32"/>
          <w:szCs w:val="32"/>
          <w:u w:val="none"/>
          <w:shd w:val="clear"/>
          <w:lang w:val="en-US" w:eastAsia="en-US" w:bidi="ar-SA"/>
        </w:rPr>
        <w:t>28</w:t>
      </w:r>
      <w:r>
        <w:rPr>
          <w:rFonts w:hint="default" w:ascii="Times New Roman" w:hAnsi="Times New Roman" w:eastAsia="方正仿宋_GBK" w:cs="Times New Roman"/>
          <w:spacing w:val="0"/>
          <w:w w:val="100"/>
          <w:kern w:val="2"/>
          <w:position w:val="0"/>
          <w:sz w:val="32"/>
          <w:szCs w:val="32"/>
          <w:u w:val="none"/>
          <w:shd w:val="clear"/>
          <w:lang w:val="zh-TW" w:eastAsia="zh-TW" w:bidi="ar-SA"/>
        </w:rPr>
        <w:t>号</w:t>
      </w:r>
    </w:p>
    <w:p>
      <w:pPr>
        <w:keepNext w:val="0"/>
        <w:keepLines w:val="0"/>
        <w:pageBreakBefore w:val="0"/>
        <w:widowControl w:val="0"/>
        <w:kinsoku/>
        <w:wordWrap/>
        <w:overflowPunct/>
        <w:topLinePunct w:val="0"/>
        <w:autoSpaceDE/>
        <w:autoSpaceDN/>
        <w:bidi w:val="0"/>
        <w:adjustRightInd/>
        <w:snapToGrid/>
        <w:spacing w:line="590" w:lineRule="exact"/>
        <w:ind w:firstLine="480" w:firstLineChars="200"/>
        <w:textAlignment w:val="auto"/>
        <w:rPr>
          <w:rFonts w:hint="default" w:ascii="Times New Roman" w:hAnsi="Times New Roman" w:cs="Times New Roman"/>
          <w:u w:val="none"/>
        </w:rPr>
      </w:pPr>
    </w:p>
    <w:p>
      <w:pPr>
        <w:keepNext w:val="0"/>
        <w:keepLines w:val="0"/>
        <w:pageBreakBefore w:val="0"/>
        <w:widowControl w:val="0"/>
        <w:shd w:val="clear"/>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pPr>
      <w:r>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t>各县、区数据资源管理局，各科室、各管理中心：</w:t>
      </w:r>
    </w:p>
    <w:p>
      <w:pPr>
        <w:keepNext w:val="0"/>
        <w:keepLines w:val="0"/>
        <w:pageBreakBefore w:val="0"/>
        <w:widowControl w:val="0"/>
        <w:shd w:val="clear"/>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仿宋" w:cs="Times New Roman"/>
          <w:sz w:val="32"/>
          <w:szCs w:val="32"/>
          <w:u w:val="none"/>
        </w:rPr>
      </w:pPr>
      <w:r>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t>现将《关于坚持底线思维着力防范化解重大风险工作实施方案》印发给你们，请认真贯彻落实。</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仿宋" w:cs="Times New Roman"/>
          <w:sz w:val="32"/>
          <w:szCs w:val="32"/>
          <w:u w:val="none"/>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仿宋" w:cs="Times New Roman"/>
          <w:sz w:val="32"/>
          <w:szCs w:val="32"/>
          <w:u w:val="none"/>
        </w:rPr>
      </w:pPr>
    </w:p>
    <w:p>
      <w:pPr>
        <w:keepNext w:val="0"/>
        <w:keepLines w:val="0"/>
        <w:pageBreakBefore w:val="0"/>
        <w:widowControl w:val="0"/>
        <w:kinsoku/>
        <w:wordWrap/>
        <w:overflowPunct/>
        <w:topLinePunct w:val="0"/>
        <w:autoSpaceDE/>
        <w:autoSpaceDN/>
        <w:bidi w:val="0"/>
        <w:adjustRightInd/>
        <w:snapToGrid/>
        <w:spacing w:line="590" w:lineRule="exact"/>
        <w:ind w:right="480" w:rightChars="200" w:firstLine="0" w:firstLineChars="0"/>
        <w:jc w:val="right"/>
        <w:textAlignment w:val="auto"/>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pPr>
      <w:r>
        <w:rPr>
          <w:rFonts w:hint="default" w:ascii="Times New Roman" w:hAnsi="Times New Roman" w:eastAsia="仿宋" w:cs="Times New Roman"/>
          <w:sz w:val="32"/>
          <w:szCs w:val="32"/>
          <w:u w:val="none"/>
          <w:lang w:val="en-US" w:eastAsia="zh-CN"/>
        </w:rPr>
        <w:t xml:space="preserve">                      </w:t>
      </w:r>
      <w:r>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t xml:space="preserve">       </w:t>
      </w:r>
      <w:r>
        <w:rPr>
          <w:rFonts w:hint="eastAsia" w:eastAsia="方正仿宋_GBK" w:cs="Times New Roman"/>
          <w:spacing w:val="0"/>
          <w:w w:val="100"/>
          <w:kern w:val="0"/>
          <w:position w:val="0"/>
          <w:sz w:val="32"/>
          <w:szCs w:val="32"/>
          <w:u w:val="none"/>
          <w:shd w:val="clear" w:color="auto" w:fill="FFFFFF"/>
          <w:lang w:val="en-US" w:eastAsia="zh-CN" w:bidi="ar-SA"/>
        </w:rPr>
        <w:t>亳州市数据资源管理局</w:t>
      </w:r>
    </w:p>
    <w:p>
      <w:pPr>
        <w:keepNext w:val="0"/>
        <w:keepLines w:val="0"/>
        <w:pageBreakBefore w:val="0"/>
        <w:widowControl w:val="0"/>
        <w:kinsoku/>
        <w:wordWrap/>
        <w:overflowPunct/>
        <w:topLinePunct w:val="0"/>
        <w:autoSpaceDE/>
        <w:autoSpaceDN/>
        <w:bidi w:val="0"/>
        <w:adjustRightInd/>
        <w:snapToGrid/>
        <w:spacing w:line="590" w:lineRule="exact"/>
        <w:ind w:right="960" w:rightChars="400" w:firstLine="640" w:firstLineChars="200"/>
        <w:jc w:val="right"/>
        <w:textAlignment w:val="auto"/>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pPr>
      <w:r>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t xml:space="preserve"> </w:t>
      </w:r>
      <w:r>
        <w:rPr>
          <w:rFonts w:hint="eastAsia" w:eastAsia="方正仿宋_GBK" w:cs="Times New Roman"/>
          <w:spacing w:val="0"/>
          <w:w w:val="100"/>
          <w:kern w:val="0"/>
          <w:position w:val="0"/>
          <w:sz w:val="32"/>
          <w:szCs w:val="32"/>
          <w:u w:val="none"/>
          <w:shd w:val="clear" w:color="auto" w:fill="FFFFFF"/>
          <w:lang w:val="en-US" w:eastAsia="zh-CN" w:bidi="ar-SA"/>
        </w:rPr>
        <w:t xml:space="preserve">                              </w:t>
      </w:r>
      <w:r>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t>2019年5月9日</w:t>
      </w:r>
    </w:p>
    <w:p>
      <w:pPr>
        <w:keepNext w:val="0"/>
        <w:keepLines w:val="0"/>
        <w:pageBreakBefore w:val="0"/>
        <w:widowControl w:val="0"/>
        <w:shd w:val="clear" w:color="auto" w:fill="auto"/>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eastAsia" w:ascii="Times New Roman" w:hAnsi="Times New Roman" w:eastAsia="方正仿宋_GBK" w:cs="Times New Roman"/>
          <w:spacing w:val="0"/>
          <w:w w:val="100"/>
          <w:kern w:val="0"/>
          <w:position w:val="0"/>
          <w:sz w:val="32"/>
          <w:szCs w:val="32"/>
          <w:u w:val="none"/>
          <w:shd w:val="clear" w:color="auto" w:fill="FFFFFF"/>
          <w:lang w:val="en-US" w:eastAsia="zh-CN" w:bidi="ar-SA"/>
        </w:rPr>
      </w:pPr>
      <w:r>
        <w:rPr>
          <w:rFonts w:hint="eastAsia" w:ascii="Times New Roman" w:hAnsi="Times New Roman" w:eastAsia="方正仿宋_GBK" w:cs="Times New Roman"/>
          <w:spacing w:val="0"/>
          <w:w w:val="100"/>
          <w:kern w:val="0"/>
          <w:position w:val="0"/>
          <w:sz w:val="32"/>
          <w:szCs w:val="32"/>
          <w:u w:val="none"/>
          <w:shd w:val="clear" w:color="auto" w:fill="FFFFFF"/>
          <w:lang w:val="en-US" w:eastAsia="zh-CN" w:bidi="ar-SA"/>
        </w:rPr>
        <w:t>（此件公开发布）</w:t>
      </w:r>
    </w:p>
    <w:p>
      <w:pPr>
        <w:keepNext w:val="0"/>
        <w:keepLines w:val="0"/>
        <w:pageBreakBefore w:val="0"/>
        <w:widowControl w:val="0"/>
        <w:kinsoku/>
        <w:wordWrap/>
        <w:overflowPunct/>
        <w:topLinePunct w:val="0"/>
        <w:autoSpaceDE/>
        <w:autoSpaceDN/>
        <w:bidi w:val="0"/>
        <w:adjustRightInd/>
        <w:snapToGrid/>
        <w:spacing w:line="590" w:lineRule="exact"/>
        <w:ind w:firstLine="480" w:firstLineChars="200"/>
        <w:textAlignment w:val="auto"/>
        <w:rPr>
          <w:rFonts w:hint="default" w:ascii="Times New Roman" w:hAnsi="Times New Roman" w:cs="Times New Roman"/>
          <w:u w:val="none"/>
        </w:rPr>
      </w:pPr>
      <w:bookmarkStart w:id="3" w:name="bookmark5"/>
      <w:bookmarkStart w:id="4" w:name="bookmark4"/>
      <w:bookmarkStart w:id="5" w:name="bookmark3"/>
    </w:p>
    <w:p>
      <w:pPr>
        <w:keepNext w:val="0"/>
        <w:keepLines w:val="0"/>
        <w:pageBreakBefore w:val="0"/>
        <w:widowControl w:val="0"/>
        <w:kinsoku/>
        <w:wordWrap/>
        <w:overflowPunct/>
        <w:topLinePunct w:val="0"/>
        <w:autoSpaceDE/>
        <w:autoSpaceDN/>
        <w:bidi w:val="0"/>
        <w:adjustRightInd/>
        <w:snapToGrid/>
        <w:spacing w:line="590" w:lineRule="exact"/>
        <w:ind w:firstLine="480" w:firstLineChars="200"/>
        <w:textAlignment w:val="auto"/>
        <w:rPr>
          <w:rFonts w:hint="default" w:ascii="Times New Roman" w:hAnsi="Times New Roman" w:cs="Times New Roman"/>
          <w:u w:val="none"/>
        </w:rPr>
      </w:pPr>
    </w:p>
    <w:p>
      <w:pPr>
        <w:keepNext w:val="0"/>
        <w:keepLines w:val="0"/>
        <w:pageBreakBefore w:val="0"/>
        <w:widowControl w:val="0"/>
        <w:kinsoku/>
        <w:wordWrap/>
        <w:overflowPunct/>
        <w:topLinePunct w:val="0"/>
        <w:autoSpaceDE/>
        <w:autoSpaceDN/>
        <w:bidi w:val="0"/>
        <w:adjustRightInd/>
        <w:snapToGrid/>
        <w:spacing w:line="590" w:lineRule="exact"/>
        <w:ind w:firstLine="480" w:firstLineChars="200"/>
        <w:textAlignment w:val="auto"/>
        <w:rPr>
          <w:rFonts w:hint="default" w:ascii="Times New Roman" w:hAnsi="Times New Roman" w:cs="Times New Roman"/>
          <w:u w:val="none"/>
        </w:rPr>
      </w:pPr>
    </w:p>
    <w:p>
      <w:pPr>
        <w:keepNext w:val="0"/>
        <w:keepLines w:val="0"/>
        <w:pageBreakBefore w:val="0"/>
        <w:widowControl w:val="0"/>
        <w:kinsoku/>
        <w:wordWrap/>
        <w:overflowPunct/>
        <w:topLinePunct w:val="0"/>
        <w:autoSpaceDE/>
        <w:autoSpaceDN/>
        <w:bidi w:val="0"/>
        <w:adjustRightInd/>
        <w:snapToGrid/>
        <w:spacing w:line="590" w:lineRule="exact"/>
        <w:ind w:firstLine="480" w:firstLineChars="200"/>
        <w:textAlignment w:val="auto"/>
        <w:rPr>
          <w:rFonts w:hint="default" w:ascii="Times New Roman" w:hAnsi="Times New Roman" w:cs="Times New Roman"/>
          <w:u w:val="none"/>
        </w:rPr>
      </w:pPr>
    </w:p>
    <w:p>
      <w:pPr>
        <w:keepNext w:val="0"/>
        <w:keepLines w:val="0"/>
        <w:pageBreakBefore w:val="0"/>
        <w:widowControl w:val="0"/>
        <w:kinsoku/>
        <w:wordWrap/>
        <w:overflowPunct/>
        <w:topLinePunct w:val="0"/>
        <w:autoSpaceDE/>
        <w:autoSpaceDN/>
        <w:bidi w:val="0"/>
        <w:adjustRightInd/>
        <w:snapToGrid/>
        <w:spacing w:line="590" w:lineRule="exact"/>
        <w:ind w:firstLine="880" w:firstLineChars="200"/>
        <w:jc w:val="center"/>
        <w:textAlignment w:val="auto"/>
        <w:rPr>
          <w:rFonts w:hint="default" w:ascii="Times New Roman" w:hAnsi="Times New Roman" w:eastAsia="方正小标宋简体" w:cs="Times New Roman"/>
          <w:sz w:val="44"/>
          <w:szCs w:val="44"/>
          <w:u w:val="none"/>
        </w:rPr>
      </w:pP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简体" w:cs="Times New Roman"/>
          <w:sz w:val="44"/>
          <w:szCs w:val="44"/>
          <w:u w:val="none"/>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Style w:val="8"/>
          <w:rFonts w:hint="default" w:ascii="Times New Roman" w:hAnsi="Times New Roman" w:eastAsia="方正小标宋_GBK" w:cs="Times New Roman"/>
          <w:b w:val="0"/>
          <w:spacing w:val="0"/>
          <w:w w:val="100"/>
          <w:kern w:val="2"/>
          <w:position w:val="0"/>
          <w:sz w:val="44"/>
          <w:szCs w:val="44"/>
          <w:u w:val="none"/>
          <w:shd w:val="clear" w:color="auto" w:fill="FFFFFF"/>
          <w:lang w:val="en-US" w:eastAsia="zh-CN" w:bidi="ar-SA"/>
        </w:rPr>
      </w:pPr>
      <w:r>
        <w:rPr>
          <w:rStyle w:val="8"/>
          <w:rFonts w:hint="default" w:ascii="Times New Roman" w:hAnsi="Times New Roman" w:eastAsia="方正小标宋_GBK" w:cs="Times New Roman"/>
          <w:b w:val="0"/>
          <w:spacing w:val="0"/>
          <w:w w:val="100"/>
          <w:kern w:val="2"/>
          <w:position w:val="0"/>
          <w:sz w:val="44"/>
          <w:szCs w:val="44"/>
          <w:u w:val="none"/>
          <w:shd w:val="clear" w:color="auto" w:fill="FFFFFF"/>
          <w:lang w:val="en-US" w:eastAsia="zh-CN" w:bidi="ar-SA"/>
        </w:rPr>
        <w:t>关于坚持底线思维</w:t>
      </w:r>
      <w:bookmarkEnd w:id="3"/>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Style w:val="8"/>
          <w:rFonts w:hint="default" w:ascii="Times New Roman" w:hAnsi="Times New Roman" w:eastAsia="方正小标宋_GBK" w:cs="Times New Roman"/>
          <w:b w:val="0"/>
          <w:spacing w:val="0"/>
          <w:w w:val="100"/>
          <w:kern w:val="2"/>
          <w:position w:val="0"/>
          <w:sz w:val="44"/>
          <w:szCs w:val="44"/>
          <w:u w:val="none"/>
          <w:shd w:val="clear" w:color="auto" w:fill="FFFFFF"/>
          <w:lang w:val="en-US" w:eastAsia="zh-CN" w:bidi="ar-SA"/>
        </w:rPr>
      </w:pPr>
      <w:bookmarkStart w:id="6" w:name="bookmark6"/>
      <w:r>
        <w:rPr>
          <w:rStyle w:val="8"/>
          <w:rFonts w:hint="default" w:ascii="Times New Roman" w:hAnsi="Times New Roman" w:eastAsia="方正小标宋_GBK" w:cs="Times New Roman"/>
          <w:b w:val="0"/>
          <w:spacing w:val="0"/>
          <w:w w:val="100"/>
          <w:kern w:val="2"/>
          <w:position w:val="0"/>
          <w:sz w:val="44"/>
          <w:szCs w:val="44"/>
          <w:u w:val="none"/>
          <w:shd w:val="clear" w:color="auto" w:fill="FFFFFF"/>
          <w:lang w:val="en-US" w:eastAsia="zh-CN" w:bidi="ar-SA"/>
        </w:rPr>
        <w:t>着力防范化解重大风险工作实施方案</w:t>
      </w:r>
      <w:bookmarkEnd w:id="4"/>
      <w:bookmarkEnd w:id="5"/>
      <w:bookmarkEnd w:id="6"/>
    </w:p>
    <w:p>
      <w:pPr>
        <w:keepNext w:val="0"/>
        <w:keepLines w:val="0"/>
        <w:pageBreakBefore w:val="0"/>
        <w:widowControl w:val="0"/>
        <w:kinsoku/>
        <w:wordWrap/>
        <w:overflowPunct/>
        <w:topLinePunct w:val="0"/>
        <w:autoSpaceDE/>
        <w:autoSpaceDN/>
        <w:bidi w:val="0"/>
        <w:adjustRightInd/>
        <w:snapToGrid/>
        <w:spacing w:line="590" w:lineRule="exact"/>
        <w:ind w:firstLine="880" w:firstLineChars="200"/>
        <w:textAlignment w:val="auto"/>
        <w:rPr>
          <w:rStyle w:val="8"/>
          <w:rFonts w:hint="default" w:ascii="Times New Roman" w:hAnsi="Times New Roman" w:eastAsia="方正小标宋_GBK" w:cs="Times New Roman"/>
          <w:b w:val="0"/>
          <w:spacing w:val="0"/>
          <w:w w:val="100"/>
          <w:kern w:val="2"/>
          <w:position w:val="0"/>
          <w:sz w:val="44"/>
          <w:szCs w:val="44"/>
          <w:u w:val="none"/>
          <w:shd w:val="clear" w:color="auto" w:fill="FFFFFF"/>
          <w:lang w:val="en-US" w:eastAsia="zh-CN" w:bidi="ar-SA"/>
        </w:rPr>
      </w:pPr>
    </w:p>
    <w:p>
      <w:pPr>
        <w:keepNext w:val="0"/>
        <w:keepLines w:val="0"/>
        <w:pageBreakBefore w:val="0"/>
        <w:widowControl w:val="0"/>
        <w:shd w:val="clear"/>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pPr>
      <w:r>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t>为深入学习习近平新时代中国特色社会主义思想和党的十九大精神，全面贯彻习近平总书记在省部级主要领导干部坚持底线思维着力防范化解重大风险专题研讨班上的重要讲话等一系列重要论述精神，深入落实省委、省政府和市委、市政府安排部署，结合亳州数据资源管理领域工作实际，特制定本方案。</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仿宋" w:cs="Times New Roman"/>
          <w:sz w:val="32"/>
          <w:szCs w:val="32"/>
          <w:u w:val="none"/>
        </w:rPr>
      </w:pPr>
      <w:bookmarkStart w:id="7" w:name="bookmark7"/>
      <w:r>
        <w:rPr>
          <w:rFonts w:hint="default" w:ascii="Times New Roman" w:hAnsi="Times New Roman" w:eastAsia="方正黑体_GBK" w:cs="Times New Roman"/>
          <w:spacing w:val="0"/>
          <w:w w:val="100"/>
          <w:kern w:val="0"/>
          <w:position w:val="0"/>
          <w:sz w:val="32"/>
          <w:szCs w:val="32"/>
          <w:u w:val="none"/>
          <w:shd w:val="clear" w:color="auto" w:fill="FFFFFF"/>
          <w:lang w:val="en-US" w:eastAsia="zh-CN" w:bidi="ar-SA"/>
        </w:rPr>
        <w:t>一</w:t>
      </w:r>
      <w:bookmarkEnd w:id="7"/>
      <w:r>
        <w:rPr>
          <w:rFonts w:hint="default" w:ascii="Times New Roman" w:hAnsi="Times New Roman" w:eastAsia="方正黑体_GBK" w:cs="Times New Roman"/>
          <w:spacing w:val="0"/>
          <w:w w:val="100"/>
          <w:kern w:val="0"/>
          <w:position w:val="0"/>
          <w:sz w:val="32"/>
          <w:szCs w:val="32"/>
          <w:u w:val="none"/>
          <w:shd w:val="clear" w:color="auto" w:fill="FFFFFF"/>
          <w:lang w:val="en-US" w:eastAsia="zh-CN" w:bidi="ar-SA"/>
        </w:rPr>
        <w:t>、指导思想</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 w:cs="Times New Roman"/>
          <w:sz w:val="32"/>
          <w:szCs w:val="32"/>
          <w:u w:val="none"/>
        </w:rPr>
      </w:pPr>
      <w:r>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t>坚持以习近平新时代中国特色社会主义思想为指导，深入贯彻落实习近平总书记关于树立底线思维、增强忧患意识、防范化解重大风险的重要论述精神，坚持稳中求进工作总基调，统筹推进</w:t>
      </w:r>
      <w:r>
        <w:rPr>
          <w:rFonts w:hint="default" w:ascii="Times New Roman" w:hAnsi="Times New Roman" w:eastAsia="方正仿宋_GBK" w:cs="Times New Roman"/>
          <w:spacing w:val="0"/>
          <w:w w:val="100"/>
          <w:kern w:val="0"/>
          <w:position w:val="0"/>
          <w:sz w:val="32"/>
          <w:szCs w:val="32"/>
          <w:u w:val="none"/>
          <w:shd w:val="clear" w:color="auto" w:fill="FFFFFF"/>
          <w:lang w:val="zh-CN" w:eastAsia="zh-CN" w:bidi="ar-SA"/>
        </w:rPr>
        <w:t>“五位一体”</w:t>
      </w:r>
      <w:r>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t>总体布局和协调推进</w:t>
      </w:r>
      <w:r>
        <w:rPr>
          <w:rFonts w:hint="default" w:ascii="Times New Roman" w:hAnsi="Times New Roman" w:eastAsia="方正仿宋_GBK" w:cs="Times New Roman"/>
          <w:spacing w:val="0"/>
          <w:w w:val="100"/>
          <w:kern w:val="0"/>
          <w:position w:val="0"/>
          <w:sz w:val="32"/>
          <w:szCs w:val="32"/>
          <w:u w:val="none"/>
          <w:shd w:val="clear" w:color="auto" w:fill="FFFFFF"/>
          <w:lang w:val="zh-CN" w:eastAsia="zh-CN" w:bidi="ar-SA"/>
        </w:rPr>
        <w:t>“四个</w:t>
      </w:r>
      <w:r>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t>全面</w:t>
      </w:r>
      <w:r>
        <w:rPr>
          <w:rFonts w:hint="default" w:ascii="Times New Roman" w:hAnsi="Times New Roman" w:eastAsia="方正仿宋_GBK" w:cs="Times New Roman"/>
          <w:spacing w:val="0"/>
          <w:w w:val="100"/>
          <w:kern w:val="0"/>
          <w:position w:val="0"/>
          <w:sz w:val="32"/>
          <w:szCs w:val="32"/>
          <w:u w:val="none"/>
          <w:shd w:val="clear" w:color="auto" w:fill="FFFFFF"/>
          <w:lang w:val="zh-CN" w:eastAsia="zh-CN" w:bidi="ar-SA"/>
        </w:rPr>
        <w:t>”战略</w:t>
      </w:r>
      <w:r>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t>布局，坚持底线思维，增强忧患意识，强化</w:t>
      </w:r>
      <w:r>
        <w:rPr>
          <w:rFonts w:hint="default" w:ascii="Times New Roman" w:hAnsi="Times New Roman" w:eastAsia="方正仿宋_GBK" w:cs="Times New Roman"/>
          <w:spacing w:val="0"/>
          <w:w w:val="100"/>
          <w:kern w:val="0"/>
          <w:position w:val="0"/>
          <w:sz w:val="32"/>
          <w:szCs w:val="32"/>
          <w:u w:val="none"/>
          <w:shd w:val="clear" w:color="auto" w:fill="FFFFFF"/>
          <w:lang w:val="zh-CN" w:eastAsia="zh-CN" w:bidi="ar-SA"/>
        </w:rPr>
        <w:t>“四</w:t>
      </w:r>
      <w:r>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t>个导向”，聚焦</w:t>
      </w:r>
      <w:r>
        <w:rPr>
          <w:rFonts w:hint="default" w:ascii="Times New Roman" w:hAnsi="Times New Roman" w:eastAsia="方正仿宋_GBK" w:cs="Times New Roman"/>
          <w:spacing w:val="0"/>
          <w:w w:val="100"/>
          <w:kern w:val="0"/>
          <w:position w:val="0"/>
          <w:sz w:val="32"/>
          <w:szCs w:val="32"/>
          <w:u w:val="none"/>
          <w:shd w:val="clear" w:color="auto" w:fill="FFFFFF"/>
          <w:lang w:val="zh-CN" w:eastAsia="zh-CN" w:bidi="ar-SA"/>
        </w:rPr>
        <w:t>“四个点”</w:t>
      </w:r>
      <w:r>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t>问题，坚持标本兼治、源头治理，坚持防化并举、预防为主，以服务经济社会发展为宗旨，紧紧围绕打好防范化解重大风险攻坚战，建立健全数据资源管理领域重大风险防控机制，提高防控能力，切实保障我市数据资源和网络安全。</w:t>
      </w:r>
    </w:p>
    <w:p>
      <w:pPr>
        <w:keepNext w:val="0"/>
        <w:keepLines w:val="0"/>
        <w:pageBreakBefore w:val="0"/>
        <w:widowControl w:val="0"/>
        <w:shd w:val="clear" w:color="auto" w:fill="auto"/>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黑体_GBK" w:cs="Times New Roman"/>
          <w:spacing w:val="0"/>
          <w:w w:val="100"/>
          <w:kern w:val="0"/>
          <w:position w:val="0"/>
          <w:sz w:val="32"/>
          <w:szCs w:val="32"/>
          <w:u w:val="none"/>
          <w:shd w:val="clear" w:color="auto" w:fill="FFFFFF"/>
          <w:lang w:val="en-US" w:eastAsia="zh-CN" w:bidi="ar-SA"/>
        </w:rPr>
      </w:pPr>
      <w:bookmarkStart w:id="8" w:name="bookmark8"/>
      <w:r>
        <w:rPr>
          <w:rFonts w:hint="default" w:ascii="Times New Roman" w:hAnsi="Times New Roman" w:eastAsia="方正黑体_GBK" w:cs="Times New Roman"/>
          <w:spacing w:val="0"/>
          <w:w w:val="100"/>
          <w:kern w:val="0"/>
          <w:position w:val="0"/>
          <w:sz w:val="32"/>
          <w:szCs w:val="32"/>
          <w:u w:val="none"/>
          <w:shd w:val="clear" w:color="auto" w:fill="FFFFFF"/>
          <w:lang w:val="en-US" w:eastAsia="zh-CN" w:bidi="ar-SA"/>
        </w:rPr>
        <w:t>二</w:t>
      </w:r>
      <w:bookmarkEnd w:id="8"/>
      <w:r>
        <w:rPr>
          <w:rFonts w:hint="default" w:ascii="Times New Roman" w:hAnsi="Times New Roman" w:eastAsia="方正黑体_GBK" w:cs="Times New Roman"/>
          <w:spacing w:val="0"/>
          <w:w w:val="100"/>
          <w:kern w:val="0"/>
          <w:position w:val="0"/>
          <w:sz w:val="32"/>
          <w:szCs w:val="32"/>
          <w:u w:val="none"/>
          <w:shd w:val="clear" w:color="auto" w:fill="FFFFFF"/>
          <w:lang w:val="en-US" w:eastAsia="zh-CN" w:bidi="ar-SA"/>
        </w:rPr>
        <w:t>、工作目标</w:t>
      </w:r>
    </w:p>
    <w:p>
      <w:pPr>
        <w:keepNext w:val="0"/>
        <w:keepLines w:val="0"/>
        <w:pageBreakBefore w:val="0"/>
        <w:widowControl w:val="0"/>
        <w:shd w:val="clear" w:color="auto" w:fill="auto"/>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pPr>
      <w:r>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t>到2020年，全市数据资源管理领域防范化解重大风险工作取得实质性进展，风险隐患专项整治深入开展，机房管理更加规范有序，系统建设更加集约完善，数据整合共享更加安全高效，网络防护更加稳定可靠，风险防控机制更加健全，风险防控工作体系更加完善。坚决实现</w:t>
      </w:r>
      <w:r>
        <w:rPr>
          <w:rFonts w:hint="default" w:ascii="Times New Roman" w:hAnsi="Times New Roman" w:eastAsia="方正仿宋_GBK" w:cs="Times New Roman"/>
          <w:spacing w:val="0"/>
          <w:w w:val="100"/>
          <w:kern w:val="0"/>
          <w:position w:val="0"/>
          <w:sz w:val="32"/>
          <w:szCs w:val="32"/>
          <w:u w:val="none"/>
          <w:shd w:val="clear" w:color="auto" w:fill="FFFFFF"/>
          <w:lang w:val="zh-CN" w:eastAsia="zh-CN" w:bidi="ar-SA"/>
        </w:rPr>
        <w:t>“三个</w:t>
      </w:r>
      <w:r>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t>不发生</w:t>
      </w:r>
      <w:r>
        <w:rPr>
          <w:rFonts w:hint="default" w:ascii="Times New Roman" w:hAnsi="Times New Roman" w:eastAsia="方正仿宋_GBK" w:cs="Times New Roman"/>
          <w:spacing w:val="0"/>
          <w:w w:val="100"/>
          <w:kern w:val="0"/>
          <w:position w:val="0"/>
          <w:sz w:val="32"/>
          <w:szCs w:val="32"/>
          <w:u w:val="none"/>
          <w:shd w:val="clear" w:color="auto" w:fill="FFFFFF"/>
          <w:lang w:val="zh-CN" w:eastAsia="zh-CN" w:bidi="ar-SA"/>
        </w:rPr>
        <w:t>”：</w:t>
      </w:r>
      <w:r>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t>在数据资源管理系统负责范围内，不发生重大系统故障，不发生重大网络安全事故，不发生重大数据泄密事件，有效维护数据资源管理领域和谐稳定，为全面建设现代化五大发展美好亳州提供坚强保障。</w:t>
      </w:r>
    </w:p>
    <w:p>
      <w:pPr>
        <w:keepNext w:val="0"/>
        <w:keepLines w:val="0"/>
        <w:pageBreakBefore w:val="0"/>
        <w:widowControl w:val="0"/>
        <w:shd w:val="clear" w:color="auto" w:fill="auto"/>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黑体_GBK" w:cs="Times New Roman"/>
          <w:spacing w:val="0"/>
          <w:w w:val="100"/>
          <w:kern w:val="0"/>
          <w:position w:val="0"/>
          <w:sz w:val="32"/>
          <w:szCs w:val="32"/>
          <w:u w:val="none"/>
          <w:shd w:val="clear" w:color="auto" w:fill="FFFFFF"/>
          <w:lang w:val="en-US" w:eastAsia="zh-CN" w:bidi="ar-SA"/>
        </w:rPr>
      </w:pPr>
      <w:bookmarkStart w:id="9" w:name="bookmark9"/>
      <w:r>
        <w:rPr>
          <w:rFonts w:hint="default" w:ascii="Times New Roman" w:hAnsi="Times New Roman" w:eastAsia="方正黑体_GBK" w:cs="Times New Roman"/>
          <w:spacing w:val="0"/>
          <w:w w:val="100"/>
          <w:kern w:val="0"/>
          <w:position w:val="0"/>
          <w:sz w:val="32"/>
          <w:szCs w:val="32"/>
          <w:u w:val="none"/>
          <w:shd w:val="clear" w:color="auto" w:fill="FFFFFF"/>
          <w:lang w:val="en-US" w:eastAsia="zh-CN" w:bidi="ar-SA"/>
        </w:rPr>
        <w:t>三</w:t>
      </w:r>
      <w:bookmarkEnd w:id="9"/>
      <w:r>
        <w:rPr>
          <w:rFonts w:hint="default" w:ascii="Times New Roman" w:hAnsi="Times New Roman" w:eastAsia="方正黑体_GBK" w:cs="Times New Roman"/>
          <w:spacing w:val="0"/>
          <w:w w:val="100"/>
          <w:kern w:val="0"/>
          <w:position w:val="0"/>
          <w:sz w:val="32"/>
          <w:szCs w:val="32"/>
          <w:u w:val="none"/>
          <w:shd w:val="clear" w:color="auto" w:fill="FFFFFF"/>
          <w:lang w:val="en-US" w:eastAsia="zh-CN" w:bidi="ar-SA"/>
        </w:rPr>
        <w:t>、主要任务</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pPr>
      <w:bookmarkStart w:id="10" w:name="bookmark10"/>
      <w:r>
        <w:rPr>
          <w:rFonts w:hint="default" w:ascii="Times New Roman" w:hAnsi="Times New Roman" w:eastAsia="方正楷体_GBK" w:cs="Times New Roman"/>
          <w:sz w:val="32"/>
          <w:szCs w:val="32"/>
          <w:u w:val="none"/>
        </w:rPr>
        <w:t>（</w:t>
      </w:r>
      <w:bookmarkEnd w:id="10"/>
      <w:r>
        <w:rPr>
          <w:rFonts w:hint="default" w:ascii="Times New Roman" w:hAnsi="Times New Roman" w:eastAsia="方正楷体_GBK" w:cs="Times New Roman"/>
          <w:sz w:val="32"/>
          <w:szCs w:val="32"/>
          <w:u w:val="none"/>
        </w:rPr>
        <w:t>一）坚决防范化解“1+8+12”领域风险。</w:t>
      </w:r>
      <w:r>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t>各县区、各科室、各管理中心要按照省总体方案和市总体方案统一部署，对照涉及数据资源管理系统的相关任务，细化工作举措，压牢人员责任，切实防范化解政治领域、意识形态领域、经济领域、对美经贸斗争、科技领域、社会领域、对外工作领域、党自身面临的、自然灾害、生态环境、药品药材、非法宗教、兴邦案件、征地拆迁、房地产、群访集体访、教育、医疗卫生、就业、城市管理等重大风险，维护亳州改革发展稳定大局。</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b w:val="0"/>
          <w:bCs w:val="0"/>
          <w:sz w:val="32"/>
          <w:szCs w:val="32"/>
          <w:u w:val="none"/>
        </w:rPr>
      </w:pPr>
      <w:bookmarkStart w:id="11" w:name="bookmark11"/>
      <w:r>
        <w:rPr>
          <w:rFonts w:hint="default" w:ascii="Times New Roman" w:hAnsi="Times New Roman" w:eastAsia="方正楷体_GBK" w:cs="Times New Roman"/>
          <w:sz w:val="32"/>
          <w:szCs w:val="32"/>
          <w:u w:val="none"/>
        </w:rPr>
        <w:t>（</w:t>
      </w:r>
      <w:bookmarkEnd w:id="11"/>
      <w:r>
        <w:rPr>
          <w:rFonts w:hint="default" w:ascii="Times New Roman" w:hAnsi="Times New Roman" w:eastAsia="方正楷体_GBK" w:cs="Times New Roman"/>
          <w:sz w:val="32"/>
          <w:szCs w:val="32"/>
          <w:u w:val="none"/>
        </w:rPr>
        <w:t>二）坚决防范化解机房管理风险。</w:t>
      </w:r>
      <w:r>
        <w:rPr>
          <w:rFonts w:hint="default" w:ascii="Times New Roman" w:hAnsi="Times New Roman" w:eastAsia="方正仿宋_GBK" w:cs="Times New Roman"/>
          <w:b/>
          <w:bCs/>
          <w:sz w:val="32"/>
          <w:szCs w:val="32"/>
          <w:u w:val="none"/>
        </w:rPr>
        <w:t>1</w:t>
      </w:r>
      <w:r>
        <w:rPr>
          <w:rFonts w:hint="default" w:ascii="Times New Roman" w:hAnsi="Times New Roman" w:eastAsia="方正仿宋_GBK" w:cs="Times New Roman"/>
          <w:b/>
          <w:bCs/>
          <w:sz w:val="32"/>
          <w:szCs w:val="32"/>
          <w:u w:val="none"/>
          <w:lang w:val="zh-CN" w:eastAsia="zh-CN"/>
        </w:rPr>
        <w:t>.全</w:t>
      </w:r>
      <w:r>
        <w:rPr>
          <w:rFonts w:hint="default" w:ascii="Times New Roman" w:hAnsi="Times New Roman" w:eastAsia="方正仿宋_GBK" w:cs="Times New Roman"/>
          <w:b/>
          <w:bCs/>
          <w:sz w:val="32"/>
          <w:szCs w:val="32"/>
          <w:u w:val="none"/>
        </w:rPr>
        <w:t>面排查隐患。</w:t>
      </w:r>
      <w:r>
        <w:rPr>
          <w:rFonts w:hint="default" w:ascii="Times New Roman" w:hAnsi="Times New Roman" w:eastAsia="方正仿宋_GBK" w:cs="Times New Roman"/>
          <w:sz w:val="32"/>
          <w:szCs w:val="32"/>
          <w:u w:val="none"/>
        </w:rPr>
        <w:t>各县区、市数据中心要对负责管理的机房全面开展1次隐患排查，重点检查设备状态、传输线路、消防安全、防雷防电、温控湿控、防尘照明等方面是否存在安全隐患，并根据排查出来的问题，逐项制定整改举措，确定整改责任人，划定整改期限，扎实推进整改工作，确保机房隐患全面排查整改到位。对安全隐患突出且短时间内无法整改到位的机房</w:t>
      </w:r>
      <w:r>
        <w:rPr>
          <w:rFonts w:hint="default" w:ascii="Times New Roman" w:hAnsi="Times New Roman" w:eastAsia="方正仿宋_GBK" w:cs="Times New Roman"/>
          <w:sz w:val="32"/>
          <w:szCs w:val="32"/>
          <w:u w:val="none"/>
          <w:lang w:eastAsia="zh-CN"/>
        </w:rPr>
        <w:t>，</w:t>
      </w:r>
      <w:r>
        <w:rPr>
          <w:rFonts w:hint="default" w:ascii="Times New Roman" w:hAnsi="Times New Roman" w:eastAsia="方正仿宋_GBK" w:cs="Times New Roman"/>
          <w:sz w:val="32"/>
          <w:szCs w:val="32"/>
          <w:u w:val="none"/>
        </w:rPr>
        <w:t>要有序开展迁移工作。</w:t>
      </w:r>
      <w:r>
        <w:rPr>
          <w:rFonts w:hint="default" w:ascii="Times New Roman" w:hAnsi="Times New Roman" w:eastAsia="方正仿宋_GBK" w:cs="Times New Roman"/>
          <w:b/>
          <w:bCs/>
          <w:sz w:val="32"/>
          <w:szCs w:val="32"/>
          <w:u w:val="none"/>
        </w:rPr>
        <w:t>2.加强日常巡检。</w:t>
      </w:r>
      <w:r>
        <w:rPr>
          <w:rFonts w:hint="default" w:ascii="Times New Roman" w:hAnsi="Times New Roman" w:eastAsia="方正仿宋_GBK" w:cs="Times New Roman"/>
          <w:b w:val="0"/>
          <w:bCs w:val="0"/>
          <w:sz w:val="32"/>
          <w:szCs w:val="32"/>
          <w:u w:val="none"/>
        </w:rPr>
        <w:t>各县区、市数据中心要定期开展机房巡检，动态掌握机房设备运行状况，对发现的问题及时进行修复，确保机房设备稳定运行。</w:t>
      </w:r>
      <w:r>
        <w:rPr>
          <w:rFonts w:hint="default" w:ascii="Times New Roman" w:hAnsi="Times New Roman" w:eastAsia="方正仿宋_GBK" w:cs="Times New Roman"/>
          <w:b/>
          <w:bCs/>
          <w:sz w:val="32"/>
          <w:szCs w:val="32"/>
          <w:u w:val="none"/>
        </w:rPr>
        <w:t>3</w:t>
      </w:r>
      <w:r>
        <w:rPr>
          <w:rFonts w:hint="default" w:ascii="Times New Roman" w:hAnsi="Times New Roman" w:eastAsia="方正仿宋_GBK" w:cs="Times New Roman"/>
          <w:b/>
          <w:bCs/>
          <w:sz w:val="32"/>
          <w:szCs w:val="32"/>
          <w:u w:val="none"/>
          <w:lang w:val="zh-CN" w:eastAsia="zh-CN"/>
        </w:rPr>
        <w:t>.落实</w:t>
      </w:r>
      <w:r>
        <w:rPr>
          <w:rFonts w:hint="default" w:ascii="Times New Roman" w:hAnsi="Times New Roman" w:eastAsia="方正仿宋_GBK" w:cs="Times New Roman"/>
          <w:b/>
          <w:bCs/>
          <w:sz w:val="32"/>
          <w:szCs w:val="32"/>
          <w:u w:val="none"/>
        </w:rPr>
        <w:t>管理制度。</w:t>
      </w:r>
      <w:r>
        <w:rPr>
          <w:rFonts w:hint="default" w:ascii="Times New Roman" w:hAnsi="Times New Roman" w:eastAsia="方正仿宋_GBK" w:cs="Times New Roman"/>
          <w:b w:val="0"/>
          <w:bCs w:val="0"/>
          <w:sz w:val="32"/>
          <w:szCs w:val="32"/>
          <w:u w:val="none"/>
        </w:rPr>
        <w:t>各机房管理责任人要压牢压实责任，严格落实出入登记、值班、运维等管理制度，做到律己律人、一丝不苟，确保机房管理规范有序。</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sz w:val="32"/>
          <w:szCs w:val="32"/>
          <w:u w:val="none"/>
        </w:rPr>
      </w:pPr>
      <w:bookmarkStart w:id="12" w:name="bookmark12"/>
      <w:r>
        <w:rPr>
          <w:rFonts w:hint="default" w:ascii="Times New Roman" w:hAnsi="Times New Roman" w:eastAsia="方正楷体_GBK" w:cs="Times New Roman"/>
          <w:sz w:val="32"/>
          <w:szCs w:val="32"/>
          <w:u w:val="none"/>
        </w:rPr>
        <w:t>（</w:t>
      </w:r>
      <w:bookmarkEnd w:id="12"/>
      <w:r>
        <w:rPr>
          <w:rFonts w:hint="default" w:ascii="Times New Roman" w:hAnsi="Times New Roman" w:eastAsia="方正楷体_GBK" w:cs="Times New Roman"/>
          <w:sz w:val="32"/>
          <w:szCs w:val="32"/>
          <w:u w:val="none"/>
        </w:rPr>
        <w:t>三）</w:t>
      </w:r>
      <w:r>
        <w:rPr>
          <w:rFonts w:hint="default" w:ascii="Times New Roman" w:hAnsi="Times New Roman" w:eastAsia="方正楷体_GBK" w:cs="Times New Roman"/>
          <w:sz w:val="32"/>
          <w:szCs w:val="32"/>
          <w:u w:val="none"/>
          <w:lang w:val="en-US" w:eastAsia="zh-CN"/>
        </w:rPr>
        <w:t>坚</w:t>
      </w:r>
      <w:r>
        <w:rPr>
          <w:rFonts w:hint="default" w:ascii="Times New Roman" w:hAnsi="Times New Roman" w:eastAsia="方正楷体_GBK" w:cs="Times New Roman"/>
          <w:sz w:val="32"/>
          <w:szCs w:val="32"/>
          <w:u w:val="none"/>
        </w:rPr>
        <w:t>决防范化解系统运维风险。</w:t>
      </w:r>
      <w:r>
        <w:rPr>
          <w:rFonts w:hint="default" w:ascii="Times New Roman" w:hAnsi="Times New Roman" w:eastAsia="方正仿宋_GBK" w:cs="Times New Roman"/>
          <w:b/>
          <w:bCs/>
          <w:sz w:val="32"/>
          <w:szCs w:val="32"/>
          <w:u w:val="none"/>
        </w:rPr>
        <w:t>1</w:t>
      </w:r>
      <w:r>
        <w:rPr>
          <w:rFonts w:hint="default" w:ascii="Times New Roman" w:hAnsi="Times New Roman" w:eastAsia="方正仿宋_GBK" w:cs="Times New Roman"/>
          <w:b/>
          <w:bCs/>
          <w:sz w:val="32"/>
          <w:szCs w:val="32"/>
          <w:u w:val="none"/>
          <w:lang w:val="zh-CN" w:eastAsia="zh-CN"/>
        </w:rPr>
        <w:t>.加</w:t>
      </w:r>
      <w:r>
        <w:rPr>
          <w:rFonts w:hint="default" w:ascii="Times New Roman" w:hAnsi="Times New Roman" w:eastAsia="方正仿宋_GBK" w:cs="Times New Roman"/>
          <w:b/>
          <w:bCs/>
          <w:sz w:val="32"/>
          <w:szCs w:val="32"/>
          <w:u w:val="none"/>
        </w:rPr>
        <w:t>强日常管理。</w:t>
      </w:r>
      <w:r>
        <w:rPr>
          <w:rFonts w:hint="default" w:ascii="Times New Roman" w:hAnsi="Times New Roman" w:eastAsia="方正仿宋_GBK" w:cs="Times New Roman"/>
          <w:b w:val="0"/>
          <w:bCs w:val="0"/>
          <w:sz w:val="32"/>
          <w:szCs w:val="32"/>
          <w:u w:val="none"/>
        </w:rPr>
        <w:t>各县区、</w:t>
      </w:r>
      <w:r>
        <w:rPr>
          <w:rFonts w:hint="default" w:ascii="Times New Roman" w:hAnsi="Times New Roman" w:eastAsia="方正仿宋_GBK" w:cs="Times New Roman"/>
          <w:b w:val="0"/>
          <w:bCs w:val="0"/>
          <w:sz w:val="32"/>
          <w:szCs w:val="32"/>
          <w:u w:val="none"/>
          <w:lang w:val="en-US" w:eastAsia="zh-CN"/>
        </w:rPr>
        <w:t>各</w:t>
      </w:r>
      <w:r>
        <w:rPr>
          <w:rFonts w:hint="default" w:ascii="Times New Roman" w:hAnsi="Times New Roman" w:eastAsia="方正仿宋_GBK" w:cs="Times New Roman"/>
          <w:b w:val="0"/>
          <w:bCs w:val="0"/>
          <w:sz w:val="32"/>
          <w:szCs w:val="32"/>
          <w:u w:val="none"/>
        </w:rPr>
        <w:t>科室（管理中心）要对负责管理的信息系统加强日常运行和维护管理，实时监控系统运行状态，及时记录日常作业、故障处理、系统改进、数据变更等运维信息，规范用户权限、口令密码等管理工作，</w:t>
      </w:r>
      <w:r>
        <w:rPr>
          <w:rFonts w:hint="default" w:ascii="Times New Roman" w:hAnsi="Times New Roman" w:eastAsia="方正仿宋_GBK" w:cs="Times New Roman"/>
          <w:b w:val="0"/>
          <w:bCs w:val="0"/>
          <w:sz w:val="32"/>
          <w:szCs w:val="32"/>
          <w:u w:val="none"/>
          <w:lang w:eastAsia="zh-CN"/>
        </w:rPr>
        <w:t>提高</w:t>
      </w:r>
      <w:r>
        <w:rPr>
          <w:rFonts w:hint="default" w:ascii="Times New Roman" w:hAnsi="Times New Roman" w:eastAsia="方正仿宋_GBK" w:cs="Times New Roman"/>
          <w:b w:val="0"/>
          <w:bCs w:val="0"/>
          <w:sz w:val="32"/>
          <w:szCs w:val="32"/>
          <w:u w:val="none"/>
        </w:rPr>
        <w:t>运维服务水平。网上办事大厅、政务云平台、信用信息平台等重要系统每年要开展1次三级等保测评。</w:t>
      </w:r>
      <w:r>
        <w:rPr>
          <w:rFonts w:hint="default" w:ascii="Times New Roman" w:hAnsi="Times New Roman" w:eastAsia="方正仿宋_GBK" w:cs="Times New Roman"/>
          <w:b/>
          <w:bCs/>
          <w:sz w:val="32"/>
          <w:szCs w:val="32"/>
          <w:u w:val="none"/>
        </w:rPr>
        <w:t>2.及时修复故障。</w:t>
      </w:r>
      <w:r>
        <w:rPr>
          <w:rFonts w:hint="default" w:ascii="Times New Roman" w:hAnsi="Times New Roman" w:eastAsia="方正仿宋_GBK" w:cs="Times New Roman"/>
          <w:b w:val="0"/>
          <w:bCs w:val="0"/>
          <w:sz w:val="32"/>
          <w:szCs w:val="32"/>
          <w:u w:val="none"/>
        </w:rPr>
        <w:t>要建立健全应急响应机制，制定完善系统故障修复预案，对突发的系统故障要及时组织技术力量进行排查修复，增强系统健壮性。</w:t>
      </w:r>
      <w:r>
        <w:rPr>
          <w:rFonts w:hint="default" w:ascii="Times New Roman" w:hAnsi="Times New Roman" w:eastAsia="方正仿宋_GBK" w:cs="Times New Roman"/>
          <w:b/>
          <w:bCs/>
          <w:sz w:val="32"/>
          <w:szCs w:val="32"/>
          <w:u w:val="none"/>
        </w:rPr>
        <w:t>3</w:t>
      </w:r>
      <w:r>
        <w:rPr>
          <w:rFonts w:hint="default" w:ascii="Times New Roman" w:hAnsi="Times New Roman" w:eastAsia="方正仿宋_GBK" w:cs="Times New Roman"/>
          <w:b/>
          <w:bCs/>
          <w:sz w:val="32"/>
          <w:szCs w:val="32"/>
          <w:u w:val="none"/>
          <w:lang w:val="zh-CN" w:eastAsia="zh-CN"/>
        </w:rPr>
        <w:t>.优化</w:t>
      </w:r>
      <w:r>
        <w:rPr>
          <w:rFonts w:hint="default" w:ascii="Times New Roman" w:hAnsi="Times New Roman" w:eastAsia="方正仿宋_GBK" w:cs="Times New Roman"/>
          <w:b/>
          <w:bCs/>
          <w:sz w:val="32"/>
          <w:szCs w:val="32"/>
          <w:u w:val="none"/>
        </w:rPr>
        <w:t>系统功能。</w:t>
      </w:r>
      <w:r>
        <w:rPr>
          <w:rFonts w:hint="default" w:ascii="Times New Roman" w:hAnsi="Times New Roman" w:eastAsia="方正仿宋_GBK" w:cs="Times New Roman"/>
          <w:b w:val="0"/>
          <w:bCs w:val="0"/>
          <w:sz w:val="32"/>
          <w:szCs w:val="32"/>
          <w:u w:val="none"/>
        </w:rPr>
        <w:t>针对系统本身的安全漏洞，要及时更新补丁；针对用户反映强烈的问题和新需求，要及时调整或新增系统模块，优化完善系统功能。</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b w:val="0"/>
          <w:bCs w:val="0"/>
          <w:sz w:val="32"/>
          <w:szCs w:val="32"/>
          <w:u w:val="none"/>
        </w:rPr>
      </w:pPr>
      <w:bookmarkStart w:id="13" w:name="bookmark13"/>
      <w:r>
        <w:rPr>
          <w:rFonts w:hint="default" w:ascii="Times New Roman" w:hAnsi="Times New Roman" w:eastAsia="方正楷体_GBK" w:cs="Times New Roman"/>
          <w:sz w:val="32"/>
          <w:szCs w:val="32"/>
          <w:u w:val="none"/>
        </w:rPr>
        <w:t>（</w:t>
      </w:r>
      <w:bookmarkEnd w:id="13"/>
      <w:r>
        <w:rPr>
          <w:rFonts w:hint="default" w:ascii="Times New Roman" w:hAnsi="Times New Roman" w:eastAsia="方正楷体_GBK" w:cs="Times New Roman"/>
          <w:sz w:val="32"/>
          <w:szCs w:val="32"/>
          <w:u w:val="none"/>
        </w:rPr>
        <w:t>四）坚决防范化解数据整合共享风险。</w:t>
      </w:r>
      <w:r>
        <w:rPr>
          <w:rFonts w:hint="default" w:ascii="Times New Roman" w:hAnsi="Times New Roman" w:eastAsia="方正仿宋_GBK" w:cs="Times New Roman"/>
          <w:b/>
          <w:bCs/>
          <w:sz w:val="32"/>
          <w:szCs w:val="32"/>
          <w:u w:val="none"/>
        </w:rPr>
        <w:t>1.做好容灾</w:t>
      </w:r>
      <w:r>
        <w:rPr>
          <w:rFonts w:hint="default" w:ascii="Times New Roman" w:hAnsi="Times New Roman" w:eastAsia="方正仿宋_GBK" w:cs="Times New Roman"/>
          <w:b/>
          <w:bCs/>
          <w:sz w:val="32"/>
          <w:szCs w:val="32"/>
          <w:u w:val="none"/>
          <w:lang w:val="en-US" w:eastAsia="zh-CN"/>
        </w:rPr>
        <w:t>备份</w:t>
      </w:r>
      <w:r>
        <w:rPr>
          <w:rFonts w:hint="default" w:ascii="Times New Roman" w:hAnsi="Times New Roman" w:eastAsia="方正仿宋_GBK" w:cs="Times New Roman"/>
          <w:b/>
          <w:bCs/>
          <w:sz w:val="32"/>
          <w:szCs w:val="32"/>
          <w:u w:val="none"/>
        </w:rPr>
        <w:t>。</w:t>
      </w:r>
      <w:r>
        <w:rPr>
          <w:rFonts w:hint="default" w:ascii="Times New Roman" w:hAnsi="Times New Roman" w:eastAsia="方正仿宋_GBK" w:cs="Times New Roman"/>
          <w:b w:val="0"/>
          <w:bCs w:val="0"/>
          <w:sz w:val="32"/>
          <w:szCs w:val="32"/>
          <w:u w:val="none"/>
        </w:rPr>
        <w:t>各县区、市数据中心、视频数据平台项目组要严格落实数据容灾备份制度，扎实做好数据同城备份和异地备份工作，确保数据安全。</w:t>
      </w:r>
      <w:r>
        <w:rPr>
          <w:rFonts w:hint="default" w:ascii="Times New Roman" w:hAnsi="Times New Roman" w:eastAsia="方正仿宋_GBK" w:cs="Times New Roman"/>
          <w:b/>
          <w:bCs/>
          <w:sz w:val="32"/>
          <w:szCs w:val="32"/>
          <w:u w:val="none"/>
        </w:rPr>
        <w:t>2</w:t>
      </w:r>
      <w:r>
        <w:rPr>
          <w:rFonts w:hint="default" w:ascii="Times New Roman" w:hAnsi="Times New Roman" w:eastAsia="方正仿宋_GBK" w:cs="Times New Roman"/>
          <w:b/>
          <w:bCs/>
          <w:sz w:val="32"/>
          <w:szCs w:val="32"/>
          <w:u w:val="none"/>
          <w:lang w:val="zh-CN" w:eastAsia="zh-CN"/>
        </w:rPr>
        <w:t>.开</w:t>
      </w:r>
      <w:r>
        <w:rPr>
          <w:rFonts w:hint="default" w:ascii="Times New Roman" w:hAnsi="Times New Roman" w:eastAsia="方正仿宋_GBK" w:cs="Times New Roman"/>
          <w:b/>
          <w:bCs/>
          <w:sz w:val="32"/>
          <w:szCs w:val="32"/>
          <w:u w:val="none"/>
        </w:rPr>
        <w:t>展数据治理。</w:t>
      </w:r>
      <w:r>
        <w:rPr>
          <w:rFonts w:hint="default" w:ascii="Times New Roman" w:hAnsi="Times New Roman" w:eastAsia="方正仿宋_GBK" w:cs="Times New Roman"/>
          <w:b w:val="0"/>
          <w:bCs w:val="0"/>
          <w:sz w:val="32"/>
          <w:szCs w:val="32"/>
          <w:u w:val="none"/>
        </w:rPr>
        <w:t>市数据中心要制订我市数据汇集共享标准体系，完善数据</w:t>
      </w:r>
      <w:r>
        <w:rPr>
          <w:rFonts w:hint="default" w:ascii="Times New Roman" w:hAnsi="Times New Roman" w:eastAsia="方正仿宋_GBK" w:cs="Times New Roman"/>
          <w:b w:val="0"/>
          <w:bCs w:val="0"/>
          <w:sz w:val="32"/>
          <w:szCs w:val="32"/>
          <w:u w:val="none"/>
          <w:lang w:eastAsia="zh-CN"/>
        </w:rPr>
        <w:t>采集</w:t>
      </w:r>
      <w:r>
        <w:rPr>
          <w:rFonts w:hint="default" w:ascii="Times New Roman" w:hAnsi="Times New Roman" w:eastAsia="方正仿宋_GBK" w:cs="Times New Roman"/>
          <w:b w:val="0"/>
          <w:bCs w:val="0"/>
          <w:sz w:val="32"/>
          <w:szCs w:val="32"/>
          <w:u w:val="none"/>
        </w:rPr>
        <w:t>、交换、管理、共享、开放和可视化展示平台建设，加强数据格式和质量管理</w:t>
      </w:r>
      <w:r>
        <w:rPr>
          <w:rFonts w:hint="default" w:ascii="Times New Roman" w:hAnsi="Times New Roman" w:eastAsia="方正仿宋_GBK" w:cs="Times New Roman"/>
          <w:b w:val="0"/>
          <w:bCs w:val="0"/>
          <w:sz w:val="32"/>
          <w:szCs w:val="32"/>
          <w:u w:val="none"/>
          <w:lang w:eastAsia="zh-CN"/>
        </w:rPr>
        <w:t>，</w:t>
      </w:r>
      <w:r>
        <w:rPr>
          <w:rFonts w:hint="default" w:ascii="Times New Roman" w:hAnsi="Times New Roman" w:eastAsia="方正仿宋_GBK" w:cs="Times New Roman"/>
          <w:b w:val="0"/>
          <w:bCs w:val="0"/>
          <w:sz w:val="32"/>
          <w:szCs w:val="32"/>
          <w:u w:val="none"/>
        </w:rPr>
        <w:t>建立健全我市目录格式、指标口径、交换接口、访问接口、数据质量和安全保密等方面数据标准体系，切实提高数据整合共享质量；各县区、视频数据平台项目组要完善视频数据平台运维体系建设，推动系统平台优化升级，进一步深化视频数据资源在人脸识别、轨迹跟踪和人、车、物结构化分析方面的应用。</w:t>
      </w:r>
      <w:r>
        <w:rPr>
          <w:rFonts w:hint="default" w:ascii="Times New Roman" w:hAnsi="Times New Roman" w:eastAsia="方正仿宋_GBK" w:cs="Times New Roman"/>
          <w:b/>
          <w:bCs/>
          <w:sz w:val="32"/>
          <w:szCs w:val="32"/>
          <w:u w:val="none"/>
        </w:rPr>
        <w:t>3</w:t>
      </w:r>
      <w:r>
        <w:rPr>
          <w:rFonts w:hint="default" w:ascii="Times New Roman" w:hAnsi="Times New Roman" w:eastAsia="方正仿宋_GBK" w:cs="Times New Roman"/>
          <w:b/>
          <w:bCs/>
          <w:sz w:val="32"/>
          <w:szCs w:val="32"/>
          <w:u w:val="none"/>
          <w:lang w:val="zh-CN" w:eastAsia="zh-CN"/>
        </w:rPr>
        <w:t>.规</w:t>
      </w:r>
      <w:r>
        <w:rPr>
          <w:rFonts w:hint="default" w:ascii="Times New Roman" w:hAnsi="Times New Roman" w:eastAsia="方正仿宋_GBK" w:cs="Times New Roman"/>
          <w:b/>
          <w:bCs/>
          <w:sz w:val="32"/>
          <w:szCs w:val="32"/>
          <w:u w:val="none"/>
        </w:rPr>
        <w:t>范数据使用。</w:t>
      </w:r>
      <w:r>
        <w:rPr>
          <w:rFonts w:hint="default" w:ascii="Times New Roman" w:hAnsi="Times New Roman" w:eastAsia="方正仿宋_GBK" w:cs="Times New Roman"/>
          <w:b w:val="0"/>
          <w:bCs w:val="0"/>
          <w:sz w:val="32"/>
          <w:szCs w:val="32"/>
          <w:u w:val="none"/>
        </w:rPr>
        <w:t>市数据中心在推动数据共享使用过程中，要严格执行三方协议签订机制，规范数据使用权限和方式，确保数据授权使用、依法共享。市数据中心每年至少要开展1次数据使用情况督查。</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sz w:val="32"/>
          <w:szCs w:val="32"/>
          <w:u w:val="none"/>
        </w:rPr>
      </w:pPr>
      <w:r>
        <w:rPr>
          <w:rFonts w:hint="default" w:ascii="Times New Roman" w:hAnsi="Times New Roman" w:eastAsia="方正楷体_GBK" w:cs="Times New Roman"/>
          <w:sz w:val="32"/>
          <w:szCs w:val="32"/>
          <w:u w:val="none"/>
        </w:rPr>
        <w:t>（五）坚决防范化解网络安全风险。</w:t>
      </w:r>
      <w:r>
        <w:rPr>
          <w:rFonts w:hint="default" w:ascii="Times New Roman" w:hAnsi="Times New Roman" w:eastAsia="方正仿宋_GBK" w:cs="Times New Roman"/>
          <w:b/>
          <w:bCs/>
          <w:sz w:val="32"/>
          <w:szCs w:val="32"/>
          <w:u w:val="none"/>
        </w:rPr>
        <w:t>1</w:t>
      </w:r>
      <w:r>
        <w:rPr>
          <w:rFonts w:hint="default" w:ascii="Times New Roman" w:hAnsi="Times New Roman" w:eastAsia="方正仿宋_GBK" w:cs="Times New Roman"/>
          <w:b/>
          <w:bCs/>
          <w:sz w:val="32"/>
          <w:szCs w:val="32"/>
          <w:u w:val="none"/>
          <w:lang w:val="zh-CN" w:eastAsia="zh-CN"/>
        </w:rPr>
        <w:t>.强</w:t>
      </w:r>
      <w:r>
        <w:rPr>
          <w:rFonts w:hint="default" w:ascii="Times New Roman" w:hAnsi="Times New Roman" w:eastAsia="方正仿宋_GBK" w:cs="Times New Roman"/>
          <w:b/>
          <w:bCs/>
          <w:sz w:val="32"/>
          <w:szCs w:val="32"/>
          <w:u w:val="none"/>
        </w:rPr>
        <w:t>化网络防护。</w:t>
      </w:r>
      <w:r>
        <w:rPr>
          <w:rFonts w:hint="default" w:ascii="Times New Roman" w:hAnsi="Times New Roman" w:eastAsia="方正仿宋_GBK" w:cs="Times New Roman"/>
          <w:b w:val="0"/>
          <w:bCs w:val="0"/>
          <w:sz w:val="32"/>
          <w:szCs w:val="32"/>
          <w:u w:val="none"/>
        </w:rPr>
        <w:t>各县区、市数据中心、技术科要加强对机房网络、电子政务外网中部署的交换机、路由器、防火墙、负载均衡等重要网络设备的安全巡检，定期开展漏洞修复工作，强化网络访问方式、行为监控，规范</w:t>
      </w:r>
      <w:r>
        <w:rPr>
          <w:rFonts w:hint="default" w:ascii="Times New Roman" w:hAnsi="Times New Roman" w:eastAsia="方正仿宋_GBK" w:cs="Times New Roman"/>
          <w:b w:val="0"/>
          <w:bCs w:val="0"/>
          <w:sz w:val="32"/>
          <w:szCs w:val="32"/>
          <w:u w:val="none"/>
          <w:lang w:val="en-US" w:eastAsia="en-US"/>
        </w:rPr>
        <w:t>VPN</w:t>
      </w:r>
      <w:r>
        <w:rPr>
          <w:rFonts w:hint="default" w:ascii="Times New Roman" w:hAnsi="Times New Roman" w:eastAsia="方正仿宋_GBK" w:cs="Times New Roman"/>
          <w:b w:val="0"/>
          <w:bCs w:val="0"/>
          <w:sz w:val="32"/>
          <w:szCs w:val="32"/>
          <w:u w:val="none"/>
        </w:rPr>
        <w:t>认证访问用户权限、口令密码管理，优化完善网络防护策略，提高网络安全防护性能。各县区要对辖区内电子政务外网每3年开展1次二级等保测评，技术科要对市级电子政务外网每年开展1次三级等保测评。</w:t>
      </w:r>
      <w:bookmarkStart w:id="14" w:name="bookmark14"/>
      <w:bookmarkEnd w:id="14"/>
      <w:r>
        <w:rPr>
          <w:rFonts w:hint="default" w:ascii="Times New Roman" w:hAnsi="Times New Roman" w:eastAsia="方正仿宋_GBK" w:cs="Times New Roman"/>
          <w:b/>
          <w:bCs/>
          <w:sz w:val="32"/>
          <w:szCs w:val="32"/>
          <w:u w:val="none"/>
          <w:lang w:val="en-US" w:eastAsia="zh-CN"/>
        </w:rPr>
        <w:t>2.</w:t>
      </w:r>
      <w:r>
        <w:rPr>
          <w:rFonts w:hint="default" w:ascii="Times New Roman" w:hAnsi="Times New Roman" w:eastAsia="方正仿宋_GBK" w:cs="Times New Roman"/>
          <w:b/>
          <w:bCs/>
          <w:sz w:val="32"/>
          <w:szCs w:val="32"/>
          <w:u w:val="none"/>
          <w:lang w:val="zh-CN" w:eastAsia="zh-CN"/>
        </w:rPr>
        <w:t>有</w:t>
      </w:r>
      <w:r>
        <w:rPr>
          <w:rFonts w:hint="default" w:ascii="Times New Roman" w:hAnsi="Times New Roman" w:eastAsia="方正仿宋_GBK" w:cs="Times New Roman"/>
          <w:b/>
          <w:bCs/>
          <w:sz w:val="32"/>
          <w:szCs w:val="32"/>
          <w:u w:val="none"/>
        </w:rPr>
        <w:t>效应对风险。</w:t>
      </w:r>
      <w:r>
        <w:rPr>
          <w:rFonts w:hint="default" w:ascii="Times New Roman" w:hAnsi="Times New Roman" w:eastAsia="方正仿宋_GBK" w:cs="Times New Roman"/>
          <w:b w:val="0"/>
          <w:bCs w:val="0"/>
          <w:sz w:val="32"/>
          <w:szCs w:val="32"/>
          <w:u w:val="none"/>
        </w:rPr>
        <w:t>要建立网络管理单位、运营商、机房运维单位联系协调机制，对因网络割接、设备升级等造成的网络中断，要提</w:t>
      </w:r>
      <w:r>
        <w:rPr>
          <w:rFonts w:hint="default" w:ascii="Times New Roman" w:hAnsi="Times New Roman" w:eastAsia="方正仿宋_GBK" w:cs="Times New Roman"/>
          <w:b w:val="0"/>
          <w:bCs w:val="0"/>
          <w:sz w:val="32"/>
          <w:szCs w:val="32"/>
          <w:u w:val="none"/>
          <w:lang w:val="en-US" w:eastAsia="zh-CN"/>
        </w:rPr>
        <w:t>前</w:t>
      </w:r>
      <w:r>
        <w:rPr>
          <w:rFonts w:hint="default" w:ascii="Times New Roman" w:hAnsi="Times New Roman" w:eastAsia="方正仿宋_GBK" w:cs="Times New Roman"/>
          <w:b w:val="0"/>
          <w:bCs w:val="0"/>
          <w:sz w:val="32"/>
          <w:szCs w:val="32"/>
          <w:u w:val="none"/>
        </w:rPr>
        <w:t>沟通协调，提前谋划</w:t>
      </w:r>
      <w:r>
        <w:rPr>
          <w:rFonts w:hint="default" w:ascii="Times New Roman" w:hAnsi="Times New Roman" w:eastAsia="方正仿宋_GBK" w:cs="Times New Roman"/>
          <w:b w:val="0"/>
          <w:bCs w:val="0"/>
          <w:sz w:val="32"/>
          <w:szCs w:val="32"/>
          <w:u w:val="none"/>
          <w:lang w:val="en-US" w:eastAsia="zh-CN"/>
        </w:rPr>
        <w:t>部署</w:t>
      </w:r>
      <w:r>
        <w:rPr>
          <w:rFonts w:hint="default" w:ascii="Times New Roman" w:hAnsi="Times New Roman" w:eastAsia="方正仿宋_GBK" w:cs="Times New Roman"/>
          <w:b w:val="0"/>
          <w:bCs w:val="0"/>
          <w:sz w:val="32"/>
          <w:szCs w:val="32"/>
          <w:u w:val="none"/>
        </w:rPr>
        <w:t>，确保影响降至最低</w:t>
      </w:r>
      <w:r>
        <w:rPr>
          <w:rFonts w:hint="default" w:ascii="Times New Roman" w:hAnsi="Times New Roman" w:eastAsia="方正仿宋_GBK" w:cs="Times New Roman"/>
          <w:b w:val="0"/>
          <w:bCs w:val="0"/>
          <w:sz w:val="32"/>
          <w:szCs w:val="32"/>
          <w:u w:val="none"/>
          <w:lang w:eastAsia="zh-CN"/>
        </w:rPr>
        <w:t>；</w:t>
      </w:r>
      <w:r>
        <w:rPr>
          <w:rFonts w:hint="default" w:ascii="Times New Roman" w:hAnsi="Times New Roman" w:eastAsia="方正仿宋_GBK" w:cs="Times New Roman"/>
          <w:b w:val="0"/>
          <w:bCs w:val="0"/>
          <w:sz w:val="32"/>
          <w:szCs w:val="32"/>
          <w:u w:val="none"/>
        </w:rPr>
        <w:t>对因光纤阻断、设备故障、网络攻击等造成的网络中断，要及时组织力量排查故障，确保在最短时间内恢复网络通畅。</w:t>
      </w:r>
      <w:bookmarkStart w:id="15" w:name="bookmark15"/>
      <w:bookmarkEnd w:id="15"/>
      <w:r>
        <w:rPr>
          <w:rFonts w:hint="default" w:ascii="Times New Roman" w:hAnsi="Times New Roman" w:eastAsia="方正仿宋_GBK" w:cs="Times New Roman"/>
          <w:b/>
          <w:bCs/>
          <w:sz w:val="32"/>
          <w:szCs w:val="32"/>
          <w:u w:val="none"/>
          <w:lang w:val="en-US" w:eastAsia="zh-CN"/>
        </w:rPr>
        <w:t>3.</w:t>
      </w:r>
      <w:r>
        <w:rPr>
          <w:rFonts w:hint="default" w:ascii="Times New Roman" w:hAnsi="Times New Roman" w:eastAsia="方正仿宋_GBK" w:cs="Times New Roman"/>
          <w:b/>
          <w:bCs/>
          <w:sz w:val="32"/>
          <w:szCs w:val="32"/>
          <w:u w:val="none"/>
        </w:rPr>
        <w:t>完善网络建设。</w:t>
      </w:r>
      <w:r>
        <w:rPr>
          <w:rFonts w:hint="default" w:ascii="Times New Roman" w:hAnsi="Times New Roman" w:eastAsia="方正仿宋_GBK" w:cs="Times New Roman"/>
          <w:b w:val="0"/>
          <w:bCs w:val="0"/>
          <w:sz w:val="32"/>
          <w:szCs w:val="32"/>
          <w:u w:val="none"/>
        </w:rPr>
        <w:t>各县区、技术科要继续完善政务外网建设，拓展政务外网覆盖范围，有序推进部门专网与政务外网互联互通，为数据资源管理工作提供网络支撑。</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sz w:val="32"/>
          <w:szCs w:val="32"/>
          <w:u w:val="none"/>
        </w:rPr>
      </w:pPr>
      <w:r>
        <w:rPr>
          <w:rFonts w:hint="default" w:ascii="Times New Roman" w:hAnsi="Times New Roman" w:eastAsia="方正楷体_GBK" w:cs="Times New Roman"/>
          <w:sz w:val="32"/>
          <w:szCs w:val="32"/>
          <w:u w:val="none"/>
        </w:rPr>
        <w:t>（六）坚决防范化解政务服务风险。</w:t>
      </w:r>
      <w:r>
        <w:rPr>
          <w:rFonts w:hint="default" w:ascii="Times New Roman" w:hAnsi="Times New Roman" w:eastAsia="方正仿宋_GBK" w:cs="Times New Roman"/>
          <w:b/>
          <w:bCs/>
          <w:sz w:val="32"/>
          <w:szCs w:val="32"/>
          <w:u w:val="none"/>
        </w:rPr>
        <w:t>1</w:t>
      </w:r>
      <w:r>
        <w:rPr>
          <w:rFonts w:hint="default" w:ascii="Times New Roman" w:hAnsi="Times New Roman" w:eastAsia="方正仿宋_GBK" w:cs="Times New Roman"/>
          <w:b/>
          <w:bCs/>
          <w:sz w:val="32"/>
          <w:szCs w:val="32"/>
          <w:u w:val="none"/>
          <w:lang w:val="zh-CN" w:eastAsia="zh-CN"/>
        </w:rPr>
        <w:t>.完</w:t>
      </w:r>
      <w:r>
        <w:rPr>
          <w:rFonts w:hint="default" w:ascii="Times New Roman" w:hAnsi="Times New Roman" w:eastAsia="方正仿宋_GBK" w:cs="Times New Roman"/>
          <w:b/>
          <w:bCs/>
          <w:sz w:val="32"/>
          <w:szCs w:val="32"/>
          <w:u w:val="none"/>
        </w:rPr>
        <w:t>善政务服务管理制度。</w:t>
      </w:r>
      <w:r>
        <w:rPr>
          <w:rFonts w:hint="default" w:ascii="Times New Roman" w:hAnsi="Times New Roman" w:eastAsia="方正仿宋_GBK" w:cs="Times New Roman"/>
          <w:b w:val="0"/>
          <w:bCs w:val="0"/>
          <w:sz w:val="32"/>
          <w:szCs w:val="32"/>
          <w:u w:val="none"/>
        </w:rPr>
        <w:t>各县区、市网上办事大厅管理中心要建立健全政务服务大厅、为民服务中心、网上代办点的设置标准、服务标准和工作制度，强化制度落实，做到用制度管人管事。</w:t>
      </w:r>
      <w:r>
        <w:rPr>
          <w:rFonts w:hint="default" w:ascii="Times New Roman" w:hAnsi="Times New Roman" w:eastAsia="方正仿宋_GBK" w:cs="Times New Roman"/>
          <w:b/>
          <w:bCs/>
          <w:sz w:val="32"/>
          <w:szCs w:val="32"/>
          <w:u w:val="none"/>
        </w:rPr>
        <w:t>2</w:t>
      </w:r>
      <w:r>
        <w:rPr>
          <w:rFonts w:hint="default" w:ascii="Times New Roman" w:hAnsi="Times New Roman" w:eastAsia="方正仿宋_GBK" w:cs="Times New Roman"/>
          <w:b/>
          <w:bCs/>
          <w:sz w:val="32"/>
          <w:szCs w:val="32"/>
          <w:u w:val="none"/>
          <w:lang w:val="zh-CN" w:eastAsia="zh-CN"/>
        </w:rPr>
        <w:t>.推</w:t>
      </w:r>
      <w:r>
        <w:rPr>
          <w:rFonts w:hint="default" w:ascii="Times New Roman" w:hAnsi="Times New Roman" w:eastAsia="方正仿宋_GBK" w:cs="Times New Roman"/>
          <w:b/>
          <w:bCs/>
          <w:sz w:val="32"/>
          <w:szCs w:val="32"/>
          <w:u w:val="none"/>
        </w:rPr>
        <w:t>进“一网、一门、一次”改革。</w:t>
      </w:r>
      <w:r>
        <w:rPr>
          <w:rFonts w:hint="default" w:ascii="Times New Roman" w:hAnsi="Times New Roman" w:eastAsia="方正仿宋_GBK" w:cs="Times New Roman"/>
          <w:b w:val="0"/>
          <w:bCs w:val="0"/>
          <w:sz w:val="32"/>
          <w:szCs w:val="32"/>
          <w:u w:val="none"/>
        </w:rPr>
        <w:t>各县区、市网上办事大厅管理中心要根据省、市“一网、一门、一次</w:t>
      </w:r>
      <w:r>
        <w:rPr>
          <w:rFonts w:hint="default" w:ascii="Times New Roman" w:hAnsi="Times New Roman" w:eastAsia="方正仿宋_GBK" w:cs="Times New Roman"/>
          <w:b w:val="0"/>
          <w:bCs w:val="0"/>
          <w:sz w:val="32"/>
          <w:szCs w:val="32"/>
          <w:u w:val="none"/>
          <w:lang w:val="zh-CN" w:eastAsia="zh-CN"/>
        </w:rPr>
        <w:t>”工作</w:t>
      </w:r>
      <w:r>
        <w:rPr>
          <w:rFonts w:hint="default" w:ascii="Times New Roman" w:hAnsi="Times New Roman" w:eastAsia="方正仿宋_GBK" w:cs="Times New Roman"/>
          <w:b w:val="0"/>
          <w:bCs w:val="0"/>
          <w:sz w:val="32"/>
          <w:szCs w:val="32"/>
          <w:u w:val="none"/>
        </w:rPr>
        <w:t>方案，积极推进改革工作，配合各部门进行事项梳理和优化工作，加快政务服务大厅规范化建设，推动事项</w:t>
      </w:r>
      <w:r>
        <w:rPr>
          <w:rFonts w:hint="default" w:ascii="Times New Roman" w:hAnsi="Times New Roman" w:eastAsia="方正仿宋_GBK" w:cs="Times New Roman"/>
          <w:b w:val="0"/>
          <w:bCs w:val="0"/>
          <w:sz w:val="32"/>
          <w:szCs w:val="32"/>
          <w:u w:val="none"/>
          <w:lang w:val="zh-CN" w:eastAsia="zh-CN"/>
        </w:rPr>
        <w:t>“一</w:t>
      </w:r>
      <w:r>
        <w:rPr>
          <w:rFonts w:hint="default" w:ascii="Times New Roman" w:hAnsi="Times New Roman" w:eastAsia="方正仿宋_GBK" w:cs="Times New Roman"/>
          <w:b w:val="0"/>
          <w:bCs w:val="0"/>
          <w:sz w:val="32"/>
          <w:szCs w:val="32"/>
          <w:u w:val="none"/>
        </w:rPr>
        <w:t>网通办”，实现</w:t>
      </w:r>
      <w:r>
        <w:rPr>
          <w:rFonts w:hint="default" w:ascii="Times New Roman" w:hAnsi="Times New Roman" w:eastAsia="方正仿宋_GBK" w:cs="Times New Roman"/>
          <w:b w:val="0"/>
          <w:bCs w:val="0"/>
          <w:sz w:val="32"/>
          <w:szCs w:val="32"/>
          <w:u w:val="none"/>
          <w:lang w:val="zh-CN" w:eastAsia="zh-CN"/>
        </w:rPr>
        <w:t>“一次</w:t>
      </w:r>
      <w:r>
        <w:rPr>
          <w:rFonts w:hint="default" w:ascii="Times New Roman" w:hAnsi="Times New Roman" w:eastAsia="方正仿宋_GBK" w:cs="Times New Roman"/>
          <w:b w:val="0"/>
          <w:bCs w:val="0"/>
          <w:sz w:val="32"/>
          <w:szCs w:val="32"/>
          <w:u w:val="none"/>
        </w:rPr>
        <w:t>上网，事就办成</w:t>
      </w:r>
      <w:r>
        <w:rPr>
          <w:rFonts w:hint="default" w:ascii="Times New Roman" w:hAnsi="Times New Roman" w:eastAsia="方正仿宋_GBK" w:cs="Times New Roman"/>
          <w:b w:val="0"/>
          <w:bCs w:val="0"/>
          <w:sz w:val="32"/>
          <w:szCs w:val="32"/>
          <w:u w:val="none"/>
          <w:lang w:eastAsia="zh-CN"/>
        </w:rPr>
        <w:t>”</w:t>
      </w:r>
      <w:r>
        <w:rPr>
          <w:rFonts w:hint="default" w:ascii="Times New Roman" w:hAnsi="Times New Roman" w:eastAsia="方正仿宋_GBK" w:cs="Times New Roman"/>
          <w:b w:val="0"/>
          <w:bCs w:val="0"/>
          <w:sz w:val="32"/>
          <w:szCs w:val="32"/>
          <w:u w:val="none"/>
        </w:rPr>
        <w:t>。</w:t>
      </w:r>
      <w:r>
        <w:rPr>
          <w:rFonts w:hint="default" w:ascii="Times New Roman" w:hAnsi="Times New Roman" w:eastAsia="方正仿宋_GBK" w:cs="Times New Roman"/>
          <w:b/>
          <w:bCs/>
          <w:sz w:val="32"/>
          <w:szCs w:val="32"/>
          <w:u w:val="none"/>
        </w:rPr>
        <w:t>3</w:t>
      </w:r>
      <w:r>
        <w:rPr>
          <w:rFonts w:hint="default" w:ascii="Times New Roman" w:hAnsi="Times New Roman" w:eastAsia="方正仿宋_GBK" w:cs="Times New Roman"/>
          <w:b/>
          <w:bCs/>
          <w:sz w:val="32"/>
          <w:szCs w:val="32"/>
          <w:u w:val="none"/>
          <w:lang w:val="zh-CN" w:eastAsia="zh-CN"/>
        </w:rPr>
        <w:t>.加</w:t>
      </w:r>
      <w:r>
        <w:rPr>
          <w:rFonts w:hint="default" w:ascii="Times New Roman" w:hAnsi="Times New Roman" w:eastAsia="方正仿宋_GBK" w:cs="Times New Roman"/>
          <w:b/>
          <w:bCs/>
          <w:sz w:val="32"/>
          <w:szCs w:val="32"/>
          <w:u w:val="none"/>
        </w:rPr>
        <w:t>强宣传培训。</w:t>
      </w:r>
      <w:r>
        <w:rPr>
          <w:rFonts w:hint="default" w:ascii="Times New Roman" w:hAnsi="Times New Roman" w:eastAsia="方正仿宋_GBK" w:cs="Times New Roman"/>
          <w:b w:val="0"/>
          <w:bCs w:val="0"/>
          <w:sz w:val="32"/>
          <w:szCs w:val="32"/>
          <w:u w:val="none"/>
        </w:rPr>
        <w:t>各县区、市网上办事大厅管理中心强化宣传意识，</w:t>
      </w:r>
      <w:r>
        <w:rPr>
          <w:rFonts w:hint="default" w:ascii="Times New Roman" w:hAnsi="Times New Roman" w:eastAsia="方正仿宋_GBK" w:cs="Times New Roman"/>
          <w:b w:val="0"/>
          <w:bCs w:val="0"/>
          <w:sz w:val="32"/>
          <w:szCs w:val="32"/>
          <w:u w:val="none"/>
          <w:lang w:eastAsia="zh-CN"/>
        </w:rPr>
        <w:t>采用</w:t>
      </w:r>
      <w:r>
        <w:rPr>
          <w:rFonts w:hint="default" w:ascii="Times New Roman" w:hAnsi="Times New Roman" w:eastAsia="方正仿宋_GBK" w:cs="Times New Roman"/>
          <w:b w:val="0"/>
          <w:bCs w:val="0"/>
          <w:sz w:val="32"/>
          <w:szCs w:val="32"/>
          <w:u w:val="none"/>
        </w:rPr>
        <w:t>多样宣传方式，加大对政务服务网及“皖事通</w:t>
      </w:r>
      <w:r>
        <w:rPr>
          <w:rFonts w:hint="default" w:ascii="Times New Roman" w:hAnsi="Times New Roman" w:eastAsia="方正仿宋_GBK" w:cs="Times New Roman"/>
          <w:b w:val="0"/>
          <w:bCs w:val="0"/>
          <w:sz w:val="32"/>
          <w:szCs w:val="32"/>
          <w:u w:val="none"/>
          <w:lang w:eastAsia="zh-CN"/>
        </w:rPr>
        <w:t>”</w:t>
      </w:r>
      <w:r>
        <w:rPr>
          <w:rFonts w:hint="default" w:ascii="Times New Roman" w:hAnsi="Times New Roman" w:eastAsia="方正仿宋_GBK" w:cs="Times New Roman"/>
          <w:b w:val="0"/>
          <w:bCs w:val="0"/>
          <w:sz w:val="32"/>
          <w:szCs w:val="32"/>
          <w:u w:val="none"/>
          <w:lang w:val="en-US" w:eastAsia="en-US"/>
        </w:rPr>
        <w:t>APP</w:t>
      </w:r>
      <w:r>
        <w:rPr>
          <w:rFonts w:hint="default" w:ascii="Times New Roman" w:hAnsi="Times New Roman" w:eastAsia="方正仿宋_GBK" w:cs="Times New Roman"/>
          <w:b w:val="0"/>
          <w:bCs w:val="0"/>
          <w:sz w:val="32"/>
          <w:szCs w:val="32"/>
          <w:u w:val="none"/>
        </w:rPr>
        <w:t>宣传力度。市网上办事大厅每年组织全市范围业务培训至少2次，各县区每年组织开展审批人员、为民服务中心和代办点工作人员业务培训至少4次，并对专业性强、高频率的事项进行专门培训。</w:t>
      </w:r>
      <w:r>
        <w:rPr>
          <w:rFonts w:hint="default" w:ascii="Times New Roman" w:hAnsi="Times New Roman" w:eastAsia="方正仿宋_GBK" w:cs="Times New Roman"/>
          <w:b/>
          <w:bCs/>
          <w:sz w:val="32"/>
          <w:szCs w:val="32"/>
          <w:u w:val="none"/>
        </w:rPr>
        <w:t>4</w:t>
      </w:r>
      <w:r>
        <w:rPr>
          <w:rFonts w:hint="default" w:ascii="Times New Roman" w:hAnsi="Times New Roman" w:eastAsia="方正仿宋_GBK" w:cs="Times New Roman"/>
          <w:b/>
          <w:bCs/>
          <w:sz w:val="32"/>
          <w:szCs w:val="32"/>
          <w:u w:val="none"/>
          <w:lang w:val="zh-CN" w:eastAsia="zh-CN"/>
        </w:rPr>
        <w:t>.强化</w:t>
      </w:r>
      <w:r>
        <w:rPr>
          <w:rFonts w:hint="default" w:ascii="Times New Roman" w:hAnsi="Times New Roman" w:eastAsia="方正仿宋_GBK" w:cs="Times New Roman"/>
          <w:b/>
          <w:bCs/>
          <w:sz w:val="32"/>
          <w:szCs w:val="32"/>
          <w:u w:val="none"/>
        </w:rPr>
        <w:t>政务服务管理。</w:t>
      </w:r>
      <w:r>
        <w:rPr>
          <w:rFonts w:hint="default" w:ascii="Times New Roman" w:hAnsi="Times New Roman" w:eastAsia="方正仿宋_GBK" w:cs="Times New Roman"/>
          <w:b w:val="0"/>
          <w:bCs w:val="0"/>
          <w:sz w:val="32"/>
          <w:szCs w:val="32"/>
          <w:u w:val="none"/>
        </w:rPr>
        <w:t>各县区、市网上办事大厅管理中心要根据政务服务管理制度，加强政务服务大厅日常管理，开展政务服务平台在线监察和暗访督查，保证服务质量和服务水平。</w:t>
      </w:r>
      <w:bookmarkStart w:id="20" w:name="_GoBack"/>
      <w:bookmarkEnd w:id="20"/>
    </w:p>
    <w:p>
      <w:pPr>
        <w:keepNext w:val="0"/>
        <w:keepLines w:val="0"/>
        <w:pageBreakBefore w:val="0"/>
        <w:widowControl w:val="0"/>
        <w:shd w:val="clear" w:color="auto" w:fill="auto"/>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黑体_GBK" w:cs="Times New Roman"/>
          <w:spacing w:val="0"/>
          <w:w w:val="100"/>
          <w:kern w:val="0"/>
          <w:position w:val="0"/>
          <w:sz w:val="32"/>
          <w:szCs w:val="32"/>
          <w:u w:val="none"/>
          <w:shd w:val="clear" w:color="auto" w:fill="FFFFFF"/>
          <w:lang w:val="en-US" w:eastAsia="zh-CN" w:bidi="ar-SA"/>
        </w:rPr>
      </w:pPr>
      <w:r>
        <w:rPr>
          <w:rFonts w:hint="default" w:ascii="Times New Roman" w:hAnsi="Times New Roman" w:eastAsia="方正黑体_GBK" w:cs="Times New Roman"/>
          <w:spacing w:val="0"/>
          <w:w w:val="100"/>
          <w:kern w:val="0"/>
          <w:position w:val="0"/>
          <w:sz w:val="32"/>
          <w:szCs w:val="32"/>
          <w:u w:val="none"/>
          <w:shd w:val="clear" w:color="auto" w:fill="FFFFFF"/>
          <w:lang w:val="en-US" w:eastAsia="zh-CN" w:bidi="ar-SA"/>
        </w:rPr>
        <w:t>四、保障措施</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rPr>
      </w:pPr>
      <w:bookmarkStart w:id="16" w:name="bookmark16"/>
      <w:r>
        <w:rPr>
          <w:rFonts w:hint="default" w:ascii="Times New Roman" w:hAnsi="Times New Roman" w:eastAsia="方正楷体_GBK" w:cs="Times New Roman"/>
          <w:sz w:val="32"/>
          <w:szCs w:val="32"/>
          <w:u w:val="none"/>
        </w:rPr>
        <w:t>（</w:t>
      </w:r>
      <w:bookmarkEnd w:id="16"/>
      <w:r>
        <w:rPr>
          <w:rFonts w:hint="default" w:ascii="Times New Roman" w:hAnsi="Times New Roman" w:eastAsia="方正楷体_GBK" w:cs="Times New Roman"/>
          <w:sz w:val="32"/>
          <w:szCs w:val="32"/>
          <w:u w:val="none"/>
        </w:rPr>
        <w:t>一）强化组织领导。</w:t>
      </w:r>
      <w:r>
        <w:rPr>
          <w:rFonts w:hint="default" w:ascii="Times New Roman" w:hAnsi="Times New Roman" w:eastAsia="方正仿宋_GBK" w:cs="Times New Roman"/>
          <w:sz w:val="32"/>
          <w:szCs w:val="32"/>
          <w:u w:val="none"/>
        </w:rPr>
        <w:t>成立亳州市数据资源管理局坚持底线思维着力防范化解重大风险工作领导小组，主要负责人任组长，强化对防范化解重大风险的总体设计和组织领导，统筹协调处理重大问题，指导、推动、督促各县区、各科室、各管理中心认真落实实施方案。领导小组下设办公室，办公室设在市数据中心。各县、区要比照市局做法，建立防范化解重大风险组织领导体系，强化主体责任、管理责任和第一责任，扎实做好重大风险防范化解工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sz w:val="32"/>
          <w:szCs w:val="32"/>
          <w:u w:val="none"/>
        </w:rPr>
      </w:pPr>
      <w:bookmarkStart w:id="17" w:name="bookmark17"/>
      <w:r>
        <w:rPr>
          <w:rFonts w:hint="default" w:ascii="Times New Roman" w:hAnsi="Times New Roman" w:eastAsia="方正楷体_GBK" w:cs="Times New Roman"/>
          <w:sz w:val="32"/>
          <w:szCs w:val="32"/>
          <w:u w:val="none"/>
        </w:rPr>
        <w:t>（</w:t>
      </w:r>
      <w:bookmarkEnd w:id="17"/>
      <w:r>
        <w:rPr>
          <w:rFonts w:hint="default" w:ascii="Times New Roman" w:hAnsi="Times New Roman" w:eastAsia="方正楷体_GBK" w:cs="Times New Roman"/>
          <w:sz w:val="32"/>
          <w:szCs w:val="32"/>
          <w:u w:val="none"/>
        </w:rPr>
        <w:t>二）注意统筹兼顾。</w:t>
      </w:r>
      <w:r>
        <w:rPr>
          <w:rFonts w:hint="default" w:ascii="Times New Roman" w:hAnsi="Times New Roman" w:eastAsia="方正仿宋_GBK" w:cs="Times New Roman"/>
          <w:b w:val="0"/>
          <w:bCs w:val="0"/>
          <w:sz w:val="32"/>
          <w:szCs w:val="32"/>
          <w:u w:val="none"/>
        </w:rPr>
        <w:t>各县区、各科室、各管理中心要统筹抓好数据资源管理领域风险防范和创新发展，一方面发展决不能以牺牲安全为代价，要守牢安全底线，加强日常监测和风险评估，确保不发生重大风险事故；另一方面防范化解重大风险是为了行稳致远，要在确保安全的基础上，加大创新力度，不断提升工作效率和服务质量。</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仿宋" w:cs="Times New Roman"/>
          <w:sz w:val="32"/>
          <w:szCs w:val="32"/>
          <w:u w:val="none"/>
        </w:rPr>
      </w:pPr>
      <w:bookmarkStart w:id="18" w:name="bookmark18"/>
      <w:r>
        <w:rPr>
          <w:rFonts w:hint="default" w:ascii="Times New Roman" w:hAnsi="Times New Roman" w:eastAsia="方正楷体_GBK" w:cs="Times New Roman"/>
          <w:sz w:val="32"/>
          <w:szCs w:val="32"/>
          <w:u w:val="none"/>
        </w:rPr>
        <w:t>（</w:t>
      </w:r>
      <w:bookmarkEnd w:id="18"/>
      <w:r>
        <w:rPr>
          <w:rFonts w:hint="default" w:ascii="Times New Roman" w:hAnsi="Times New Roman" w:eastAsia="方正楷体_GBK" w:cs="Times New Roman"/>
          <w:sz w:val="32"/>
          <w:szCs w:val="32"/>
          <w:u w:val="none"/>
        </w:rPr>
        <w:t>三）加强队伍建设。</w:t>
      </w:r>
      <w:r>
        <w:rPr>
          <w:rFonts w:hint="default" w:ascii="Times New Roman" w:hAnsi="Times New Roman" w:eastAsia="方正仿宋_GBK" w:cs="Times New Roman"/>
          <w:sz w:val="32"/>
          <w:szCs w:val="32"/>
          <w:u w:val="none"/>
        </w:rPr>
        <w:t>各县、区要将信息化技术纳入干部教育培训内容，定期组织开展培训，不断提高工作人员信息化履职能力。要加强专业人才培养，努力打造一支熟悉政务工作和信息化技术，具有</w:t>
      </w:r>
      <w:r>
        <w:rPr>
          <w:rFonts w:hint="default" w:ascii="Times New Roman" w:hAnsi="Times New Roman" w:eastAsia="方正仿宋_GBK" w:cs="Times New Roman"/>
          <w:sz w:val="32"/>
          <w:szCs w:val="32"/>
          <w:u w:val="none"/>
          <w:lang w:eastAsia="zh-CN"/>
        </w:rPr>
        <w:t>高度</w:t>
      </w:r>
      <w:r>
        <w:rPr>
          <w:rFonts w:hint="default" w:ascii="Times New Roman" w:hAnsi="Times New Roman" w:eastAsia="方正仿宋_GBK" w:cs="Times New Roman"/>
          <w:sz w:val="32"/>
          <w:szCs w:val="32"/>
          <w:u w:val="none"/>
        </w:rPr>
        <w:t>政治责任感和工作担当的专业化队伍。</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u w:val="none"/>
        </w:rPr>
      </w:pPr>
      <w:bookmarkStart w:id="19" w:name="bookmark19"/>
      <w:r>
        <w:rPr>
          <w:rFonts w:hint="default" w:ascii="Times New Roman" w:hAnsi="Times New Roman" w:eastAsia="方正楷体_GBK" w:cs="Times New Roman"/>
          <w:sz w:val="32"/>
          <w:szCs w:val="32"/>
          <w:u w:val="none"/>
        </w:rPr>
        <w:t>（</w:t>
      </w:r>
      <w:bookmarkEnd w:id="19"/>
      <w:r>
        <w:rPr>
          <w:rFonts w:hint="default" w:ascii="Times New Roman" w:hAnsi="Times New Roman" w:eastAsia="方正楷体_GBK" w:cs="Times New Roman"/>
          <w:sz w:val="32"/>
          <w:szCs w:val="32"/>
          <w:u w:val="none"/>
        </w:rPr>
        <w:t>四）严格监督考核。</w:t>
      </w:r>
      <w:r>
        <w:rPr>
          <w:rFonts w:hint="default" w:ascii="Times New Roman" w:hAnsi="Times New Roman" w:eastAsia="方正仿宋_GBK" w:cs="Times New Roman"/>
          <w:sz w:val="32"/>
          <w:szCs w:val="32"/>
          <w:u w:val="none"/>
        </w:rPr>
        <w:t>市数据中心要把防范化解重大风险工作作为数据资源管理工作督查考核重要内容，定期对防范化解风险情况进行督查指导，并通报督查情况，发生重大风险事故的，要对相关责任人进行严肃问责。</w:t>
      </w:r>
    </w:p>
    <w:p>
      <w:pPr>
        <w:keepNext w:val="0"/>
        <w:keepLines w:val="0"/>
        <w:pageBreakBefore w:val="0"/>
        <w:widowControl w:val="0"/>
        <w:kinsoku/>
        <w:wordWrap/>
        <w:overflowPunct/>
        <w:topLinePunct w:val="0"/>
        <w:autoSpaceDE/>
        <w:autoSpaceDN/>
        <w:bidi w:val="0"/>
        <w:adjustRightInd/>
        <w:snapToGrid/>
        <w:spacing w:line="590" w:lineRule="exact"/>
        <w:ind w:firstLine="480" w:firstLineChars="200"/>
        <w:textAlignment w:val="auto"/>
        <w:rPr>
          <w:rFonts w:hint="default" w:ascii="Times New Roman" w:hAnsi="Times New Roman" w:cs="Times New Roman"/>
          <w:u w:val="none"/>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仿宋_GB2312" w:cs="Times New Roman"/>
          <w:i w:val="0"/>
          <w:caps w:val="0"/>
          <w:color w:val="333333"/>
          <w:spacing w:val="0"/>
          <w:sz w:val="32"/>
          <w:szCs w:val="32"/>
          <w:u w:val="none"/>
          <w:shd w:val="clear" w:fill="FFFFFF"/>
          <w:lang w:val="en-US" w:eastAsia="zh-CN"/>
        </w:rPr>
      </w:pPr>
    </w:p>
    <w:sectPr>
      <w:headerReference r:id="rId5" w:type="default"/>
      <w:footerReference r:id="rId6" w:type="default"/>
      <w:pgSz w:w="11906" w:h="16838"/>
      <w:pgMar w:top="1962" w:right="1474" w:bottom="1848" w:left="1587" w:header="851" w:footer="992" w:gutter="0"/>
      <w:pgNumType w:fmt="numberInDash"/>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5472"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4"/>
      <w:wordWrap/>
      <w:ind w:left="5011" w:leftChars="2088" w:firstLine="7888" w:firstLineChars="2465"/>
      <w:jc w:val="lef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Dzp6XR1AAAAAYBAAAP&#10;AAAAAAAAAAEAIAAAADgAAABkcnMvZG93bnJldi54bWxQSwECFAAUAAAACACHTuJArqM64M0BAABn&#10;AwAADgAAAAAAAAABACAAAAA5AQAAZHJzL2Uyb0RvYy54bWxQSwUGAAAAAAYABgBZAQAAeAUAAAAA&#10;">
              <v:fill on="f" focussize="0,0"/>
              <v:stroke weight="1.75pt" color="#005192 [3204]" miterlimit="8" joinstyle="miter"/>
              <v:imagedata o:title=""/>
              <o:lock v:ext="edit" aspectratio="f"/>
            </v:line>
          </w:pict>
        </mc:Fallback>
      </mc:AlternateContent>
    </w:r>
    <w:r>
      <w:rPr>
        <w:rFonts w:hint="eastAsia" w:ascii="宋体" w:hAnsi="宋体" w:eastAsia="宋体" w:cs="宋体"/>
        <w:b/>
        <w:bCs/>
        <w:color w:val="005192"/>
        <w:sz w:val="28"/>
        <w:szCs w:val="44"/>
        <w:lang w:val="en-US" w:eastAsia="zh-CN"/>
      </w:rPr>
      <w:t xml:space="preserve">亳亳州市数据资源管理局发布    </w:t>
    </w:r>
  </w:p>
  <w:p>
    <w:pPr>
      <w:pStyle w:val="4"/>
      <w:wordWrap w:val="0"/>
      <w:ind w:left="4272" w:leftChars="1780" w:firstLine="5621" w:firstLineChars="2000"/>
      <w:jc w:val="right"/>
      <w:rPr>
        <w:rFonts w:hint="eastAsia" w:ascii="宋体" w:hAnsi="宋体" w:eastAsia="宋体" w:cs="宋体"/>
        <w:b/>
        <w:bCs/>
        <w:color w:val="005192"/>
        <w:sz w:val="28"/>
        <w:szCs w:val="44"/>
        <w:lang w:val="en-US" w:eastAsia="zh-C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NRH&#10;QNbVAAAACQEAAA8AAAAAAAAAAQAgAAAAOAAAAGRycy9kb3ducmV2LnhtbFBLAQIUABQAAAAIAIdO&#10;4kDj7jEZ1wEAAG8DAAAOAAAAAAAAAAEAIAAAADoBAABkcnMvZTJvRG9jLnhtbFBLBQYAAAAABgAG&#10;AFkBAACDBQAAAAA=&#10;">
              <v:fill on="f" focussize="0,0"/>
              <v:stroke weight="1.75pt" color="#005192 [3204]"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true"/>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lang w:val="en-US" w:eastAsia="zh-CN"/>
      </w:rPr>
      <w:t>亳州市数据资源管理局行政规范性文件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dit="readOnly" w:enforcement="1" w:cryptProviderType="rsaFull" w:cryptAlgorithmClass="hash" w:cryptAlgorithmType="typeAny" w:cryptAlgorithmSid="4" w:cryptSpinCount="0" w:hash="qmM0iIJLwudtreJzBY9+j2aqHaM=" w:salt="lwRxETw71IJirQ+Yf+FV5Q=="/>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172A27"/>
    <w:rsid w:val="019E71BD"/>
    <w:rsid w:val="03BE7AB1"/>
    <w:rsid w:val="04B679C3"/>
    <w:rsid w:val="07051715"/>
    <w:rsid w:val="080F63D8"/>
    <w:rsid w:val="09341458"/>
    <w:rsid w:val="0B0912D7"/>
    <w:rsid w:val="0EA67BD0"/>
    <w:rsid w:val="152D2DCA"/>
    <w:rsid w:val="192C7CC2"/>
    <w:rsid w:val="1DEC284C"/>
    <w:rsid w:val="1E6523AC"/>
    <w:rsid w:val="217A66EA"/>
    <w:rsid w:val="22440422"/>
    <w:rsid w:val="28E676D0"/>
    <w:rsid w:val="2EC35E57"/>
    <w:rsid w:val="31A15F24"/>
    <w:rsid w:val="37DF1BD4"/>
    <w:rsid w:val="395347B5"/>
    <w:rsid w:val="39A232A0"/>
    <w:rsid w:val="39D907EC"/>
    <w:rsid w:val="39E745AA"/>
    <w:rsid w:val="3B5A6BBB"/>
    <w:rsid w:val="3CC50082"/>
    <w:rsid w:val="3EDA13A6"/>
    <w:rsid w:val="40650E7A"/>
    <w:rsid w:val="41796494"/>
    <w:rsid w:val="42F058B7"/>
    <w:rsid w:val="436109F6"/>
    <w:rsid w:val="43ED1C06"/>
    <w:rsid w:val="441A38D4"/>
    <w:rsid w:val="4BC77339"/>
    <w:rsid w:val="4C9236C5"/>
    <w:rsid w:val="4D4F78E2"/>
    <w:rsid w:val="505C172E"/>
    <w:rsid w:val="52F46F0B"/>
    <w:rsid w:val="5377138E"/>
    <w:rsid w:val="53D8014D"/>
    <w:rsid w:val="540D401E"/>
    <w:rsid w:val="55E064E0"/>
    <w:rsid w:val="572C6D10"/>
    <w:rsid w:val="59EE36A9"/>
    <w:rsid w:val="5DC34279"/>
    <w:rsid w:val="608816D1"/>
    <w:rsid w:val="60EF4E7F"/>
    <w:rsid w:val="659C3AAC"/>
    <w:rsid w:val="665233C1"/>
    <w:rsid w:val="6AD9688B"/>
    <w:rsid w:val="6CF03552"/>
    <w:rsid w:val="6D0E3F22"/>
    <w:rsid w:val="6D5C4EAF"/>
    <w:rsid w:val="6F702D04"/>
    <w:rsid w:val="70963F07"/>
    <w:rsid w:val="7BAF13D5"/>
    <w:rsid w:val="7C9011D9"/>
    <w:rsid w:val="7DC651C5"/>
    <w:rsid w:val="7DD83790"/>
    <w:rsid w:val="7E990504"/>
    <w:rsid w:val="7F6E1A0A"/>
    <w:rsid w:val="7FCC2834"/>
    <w:rsid w:val="7FDA0F0A"/>
    <w:rsid w:val="7FF522A8"/>
    <w:rsid w:val="CFDF4A6F"/>
    <w:rsid w:val="DCE4C88D"/>
    <w:rsid w:val="DFAF6559"/>
    <w:rsid w:val="EDEF8A78"/>
    <w:rsid w:val="EF8FA563"/>
    <w:rsid w:val="EFFFD37D"/>
    <w:rsid w:val="FFFBE57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widowControl w:val="0"/>
      <w:shd w:val="clear" w:color="auto" w:fill="auto"/>
      <w:bidi w:val="0"/>
      <w:spacing w:before="0" w:after="0" w:line="240" w:lineRule="auto"/>
      <w:ind w:left="0" w:right="0" w:firstLine="0"/>
      <w:jc w:val="left"/>
    </w:pPr>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bCs/>
    </w:rPr>
  </w:style>
  <w:style w:type="paragraph" w:customStyle="1" w:styleId="9">
    <w:name w:val="p0"/>
    <w:basedOn w:val="1"/>
    <w:qFormat/>
    <w:uiPriority w:val="0"/>
    <w:pPr>
      <w:widowControl/>
    </w:pPr>
    <w:rPr>
      <w:rFonts w:ascii="Calibri" w:hAnsi="Calibri" w:eastAsia="宋体" w:cs="宋体"/>
      <w:kern w:val="0"/>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875</Words>
  <Characters>903</Characters>
  <Lines>1</Lines>
  <Paragraphs>1</Paragraphs>
  <TotalTime>9</TotalTime>
  <ScaleCrop>false</ScaleCrop>
  <LinksUpToDate>false</LinksUpToDate>
  <CharactersWithSpaces>904</CharactersWithSpaces>
  <Application>WPS Office_11.8.2.10533_F1E327BC-269C-435d-A152-05C5408002CA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2021-09-11T02:41:00Z</dcterms:created>
  <dc:creator>t</dc:creator>
  <cp:lastModifiedBy>greatwall</cp:lastModifiedBy>
  <cp:lastPrinted>2021-10-28T03:30:00Z</cp:lastPrinted>
  <dcterms:modified xsi:type="dcterms:W3CDTF">2024-01-09T11:37:15Z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2052-11.8.2.10533</vt:lpwstr>
  </property>
  <property fmtid="{D5CDD505-2E9C-101B-9397-08002B2CF9AE}" pid="3" name="ICV">
    <vt:lpwstr>EF8DA3E483584E6997E82FD3A622DD5C</vt:lpwstr>
  </property>
</Properties>
</file>